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EFA" w:rsidRDefault="00354EFA" w:rsidP="00694915">
      <w:pPr>
        <w:pStyle w:val="1"/>
        <w:spacing w:after="240"/>
        <w:rPr>
          <w:rFonts w:asciiTheme="minorHAnsi" w:hAnsiTheme="minorHAnsi"/>
          <w:color w:val="auto"/>
        </w:rPr>
      </w:pPr>
      <w:bookmarkStart w:id="0" w:name="_Toc324759289"/>
      <w:bookmarkStart w:id="1" w:name="_Toc324759565"/>
      <w:r w:rsidRPr="00C4049F">
        <w:rPr>
          <w:rFonts w:asciiTheme="minorHAnsi" w:hAnsiTheme="minorHAnsi"/>
          <w:color w:val="auto"/>
        </w:rPr>
        <w:t xml:space="preserve">Лекция </w:t>
      </w:r>
      <w:r w:rsidR="00C255A3">
        <w:rPr>
          <w:rFonts w:asciiTheme="minorHAnsi" w:hAnsiTheme="minorHAnsi"/>
          <w:color w:val="auto"/>
        </w:rPr>
        <w:t>7</w:t>
      </w:r>
      <w:r w:rsidRPr="00C4049F">
        <w:rPr>
          <w:rFonts w:asciiTheme="minorHAnsi" w:hAnsiTheme="minorHAnsi"/>
          <w:color w:val="auto"/>
        </w:rPr>
        <w:t xml:space="preserve">. </w:t>
      </w:r>
      <w:r w:rsidR="00BC5863">
        <w:rPr>
          <w:rFonts w:asciiTheme="minorHAnsi" w:hAnsiTheme="minorHAnsi"/>
          <w:color w:val="auto"/>
        </w:rPr>
        <w:t>Принципы создания м</w:t>
      </w:r>
      <w:r w:rsidR="005153AB">
        <w:rPr>
          <w:rFonts w:asciiTheme="minorHAnsi" w:hAnsiTheme="minorHAnsi"/>
          <w:color w:val="auto"/>
        </w:rPr>
        <w:t>одел</w:t>
      </w:r>
      <w:r w:rsidR="00BC5863">
        <w:rPr>
          <w:rFonts w:asciiTheme="minorHAnsi" w:hAnsiTheme="minorHAnsi"/>
          <w:color w:val="auto"/>
        </w:rPr>
        <w:t>и</w:t>
      </w:r>
      <w:r w:rsidR="005153AB">
        <w:rPr>
          <w:rFonts w:asciiTheme="minorHAnsi" w:hAnsiTheme="minorHAnsi"/>
          <w:color w:val="auto"/>
        </w:rPr>
        <w:t xml:space="preserve"> предметной области</w:t>
      </w:r>
    </w:p>
    <w:p w:rsidR="00B760FC" w:rsidRDefault="005153AB" w:rsidP="005153AB">
      <w:pPr>
        <w:spacing w:line="288" w:lineRule="auto"/>
        <w:jc w:val="both"/>
        <w:rPr>
          <w:rFonts w:ascii="Calibri" w:eastAsia="Calibri" w:hAnsi="Calibri" w:cs="Times New Roman"/>
          <w:sz w:val="24"/>
          <w:szCs w:val="24"/>
        </w:rPr>
      </w:pPr>
      <w:r w:rsidRPr="00101CE4">
        <w:rPr>
          <w:rFonts w:ascii="Calibri" w:eastAsia="Calibri" w:hAnsi="Calibri" w:cs="Times New Roman"/>
          <w:b/>
          <w:sz w:val="24"/>
          <w:szCs w:val="24"/>
        </w:rPr>
        <w:t>Модель предметной области</w:t>
      </w:r>
      <w:r>
        <w:rPr>
          <w:rFonts w:ascii="Calibri" w:eastAsia="Calibri" w:hAnsi="Calibri" w:cs="Times New Roman"/>
          <w:sz w:val="24"/>
          <w:szCs w:val="24"/>
        </w:rPr>
        <w:t xml:space="preserve"> – это визуальное представление концептуальных классов или объектов реального мира в терминах предметной области</w:t>
      </w:r>
      <w:r w:rsidR="00BC5863">
        <w:rPr>
          <w:rFonts w:ascii="Calibri" w:eastAsia="Calibri" w:hAnsi="Calibri" w:cs="Times New Roman"/>
          <w:sz w:val="24"/>
          <w:szCs w:val="24"/>
        </w:rPr>
        <w:t>. Для создания модели предметной области необходимо выполнить следующие действия</w:t>
      </w:r>
      <w:r w:rsidR="00101CE4">
        <w:rPr>
          <w:rFonts w:ascii="Calibri" w:eastAsia="Calibri" w:hAnsi="Calibri" w:cs="Times New Roman"/>
          <w:sz w:val="24"/>
          <w:szCs w:val="24"/>
        </w:rPr>
        <w:t>:</w:t>
      </w:r>
    </w:p>
    <w:p w:rsidR="00101CE4" w:rsidRPr="005D2F39" w:rsidRDefault="00BC5863" w:rsidP="00653FF1">
      <w:pPr>
        <w:pStyle w:val="a5"/>
        <w:numPr>
          <w:ilvl w:val="0"/>
          <w:numId w:val="5"/>
        </w:numPr>
        <w:spacing w:line="288" w:lineRule="auto"/>
        <w:jc w:val="both"/>
        <w:rPr>
          <w:rFonts w:ascii="Calibri" w:eastAsia="Calibri" w:hAnsi="Calibri" w:cs="Times New Roman"/>
          <w:sz w:val="24"/>
          <w:szCs w:val="24"/>
        </w:rPr>
      </w:pPr>
      <w:r>
        <w:rPr>
          <w:rFonts w:ascii="Calibri" w:eastAsia="Calibri" w:hAnsi="Calibri" w:cs="Times New Roman"/>
          <w:sz w:val="24"/>
          <w:szCs w:val="24"/>
        </w:rPr>
        <w:t>Составить список концептуальных классов</w:t>
      </w:r>
      <w:r w:rsidR="00101CE4" w:rsidRPr="005D2F39">
        <w:rPr>
          <w:rFonts w:ascii="Calibri" w:eastAsia="Calibri" w:hAnsi="Calibri" w:cs="Times New Roman"/>
          <w:sz w:val="24"/>
          <w:szCs w:val="24"/>
        </w:rPr>
        <w:t>.</w:t>
      </w:r>
    </w:p>
    <w:p w:rsidR="00101CE4" w:rsidRPr="005D2F39" w:rsidRDefault="00BC5863" w:rsidP="00653FF1">
      <w:pPr>
        <w:pStyle w:val="a5"/>
        <w:numPr>
          <w:ilvl w:val="0"/>
          <w:numId w:val="5"/>
        </w:numPr>
        <w:spacing w:line="288" w:lineRule="auto"/>
        <w:jc w:val="both"/>
        <w:rPr>
          <w:rFonts w:ascii="Calibri" w:eastAsia="Calibri" w:hAnsi="Calibri" w:cs="Times New Roman"/>
          <w:sz w:val="24"/>
          <w:szCs w:val="24"/>
        </w:rPr>
      </w:pPr>
      <w:r>
        <w:rPr>
          <w:rFonts w:ascii="Calibri" w:eastAsia="Calibri" w:hAnsi="Calibri" w:cs="Times New Roman"/>
          <w:sz w:val="24"/>
          <w:szCs w:val="24"/>
        </w:rPr>
        <w:t>Отобразить их в модели предметной области</w:t>
      </w:r>
      <w:r w:rsidR="00101CE4" w:rsidRPr="005D2F39">
        <w:rPr>
          <w:rFonts w:ascii="Calibri" w:eastAsia="Calibri" w:hAnsi="Calibri" w:cs="Times New Roman"/>
          <w:sz w:val="24"/>
          <w:szCs w:val="24"/>
        </w:rPr>
        <w:t>.</w:t>
      </w:r>
    </w:p>
    <w:p w:rsidR="00517FE9" w:rsidRDefault="00BC5863" w:rsidP="00653FF1">
      <w:pPr>
        <w:pStyle w:val="a5"/>
        <w:numPr>
          <w:ilvl w:val="0"/>
          <w:numId w:val="5"/>
        </w:numPr>
        <w:spacing w:line="288" w:lineRule="auto"/>
        <w:jc w:val="both"/>
        <w:rPr>
          <w:rFonts w:ascii="Calibri" w:eastAsia="Calibri" w:hAnsi="Calibri" w:cs="Times New Roman"/>
          <w:sz w:val="24"/>
          <w:szCs w:val="24"/>
        </w:rPr>
      </w:pPr>
      <w:r>
        <w:rPr>
          <w:rFonts w:ascii="Calibri" w:eastAsia="Calibri" w:hAnsi="Calibri" w:cs="Times New Roman"/>
          <w:sz w:val="24"/>
          <w:szCs w:val="24"/>
        </w:rPr>
        <w:t>Добавить необходимые ассоциации, отражающие связи</w:t>
      </w:r>
      <w:r w:rsidR="00517FE9" w:rsidRPr="005D2F39">
        <w:rPr>
          <w:rFonts w:ascii="Calibri" w:eastAsia="Calibri" w:hAnsi="Calibri" w:cs="Times New Roman"/>
          <w:sz w:val="24"/>
          <w:szCs w:val="24"/>
        </w:rPr>
        <w:t>.</w:t>
      </w:r>
    </w:p>
    <w:p w:rsidR="00BC5863" w:rsidRDefault="00BC5863" w:rsidP="00653FF1">
      <w:pPr>
        <w:pStyle w:val="a5"/>
        <w:numPr>
          <w:ilvl w:val="0"/>
          <w:numId w:val="5"/>
        </w:numPr>
        <w:spacing w:line="288" w:lineRule="auto"/>
        <w:jc w:val="both"/>
        <w:rPr>
          <w:rFonts w:ascii="Calibri" w:eastAsia="Calibri" w:hAnsi="Calibri" w:cs="Times New Roman"/>
          <w:sz w:val="24"/>
          <w:szCs w:val="24"/>
        </w:rPr>
      </w:pPr>
      <w:r>
        <w:rPr>
          <w:rFonts w:ascii="Calibri" w:eastAsia="Calibri" w:hAnsi="Calibri" w:cs="Times New Roman"/>
          <w:sz w:val="24"/>
          <w:szCs w:val="24"/>
        </w:rPr>
        <w:t>Добавить атрибуты, необходимые для выполнения информационных требований.</w:t>
      </w:r>
    </w:p>
    <w:p w:rsidR="00BC5863" w:rsidRPr="003F3E23" w:rsidRDefault="00BC5863" w:rsidP="00653FF1">
      <w:pPr>
        <w:pStyle w:val="2"/>
        <w:numPr>
          <w:ilvl w:val="0"/>
          <w:numId w:val="2"/>
        </w:numPr>
        <w:rPr>
          <w:rFonts w:asciiTheme="minorHAnsi" w:eastAsia="Calibri" w:hAnsiTheme="minorHAnsi"/>
          <w:color w:val="auto"/>
        </w:rPr>
      </w:pPr>
      <w:r>
        <w:rPr>
          <w:rFonts w:asciiTheme="minorHAnsi" w:eastAsia="Calibri" w:hAnsiTheme="minorHAnsi"/>
          <w:color w:val="auto"/>
        </w:rPr>
        <w:t>Идентификация к</w:t>
      </w:r>
      <w:r w:rsidRPr="003F3E23">
        <w:rPr>
          <w:rFonts w:asciiTheme="minorHAnsi" w:eastAsia="Calibri" w:hAnsiTheme="minorHAnsi"/>
          <w:color w:val="auto"/>
        </w:rPr>
        <w:t>онцептуальны</w:t>
      </w:r>
      <w:r>
        <w:rPr>
          <w:rFonts w:asciiTheme="minorHAnsi" w:eastAsia="Calibri" w:hAnsiTheme="minorHAnsi"/>
          <w:color w:val="auto"/>
        </w:rPr>
        <w:t>х</w:t>
      </w:r>
      <w:r w:rsidRPr="003F3E23">
        <w:rPr>
          <w:rFonts w:asciiTheme="minorHAnsi" w:eastAsia="Calibri" w:hAnsiTheme="minorHAnsi"/>
          <w:color w:val="auto"/>
        </w:rPr>
        <w:t xml:space="preserve"> класс</w:t>
      </w:r>
      <w:r>
        <w:rPr>
          <w:rFonts w:asciiTheme="minorHAnsi" w:eastAsia="Calibri" w:hAnsiTheme="minorHAnsi"/>
          <w:color w:val="auto"/>
        </w:rPr>
        <w:t>ов</w:t>
      </w:r>
    </w:p>
    <w:p w:rsidR="00BC5863" w:rsidRDefault="00BC5863" w:rsidP="00BC5863">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Модель предметной области </w:t>
      </w:r>
      <w:r w:rsidR="003C7CD3">
        <w:rPr>
          <w:rFonts w:ascii="Calibri" w:eastAsia="Calibri" w:hAnsi="Calibri" w:cs="Times New Roman"/>
          <w:sz w:val="24"/>
          <w:szCs w:val="24"/>
        </w:rPr>
        <w:t xml:space="preserve">(пример на рис.1) </w:t>
      </w:r>
      <w:r>
        <w:rPr>
          <w:rFonts w:ascii="Calibri" w:eastAsia="Calibri" w:hAnsi="Calibri" w:cs="Times New Roman"/>
          <w:sz w:val="24"/>
          <w:szCs w:val="24"/>
        </w:rPr>
        <w:t>иллюстрирует концептуальные классы, т.е. представление идей или объектов. На рис.2, 3, 4 приведены на первый взгляд одинаковые фрагменты модели, но только рис.2 является допустимым изображением модели предметной области, рис.3 и 4 следует избегать при разработке концептуальной модели.</w:t>
      </w:r>
    </w:p>
    <w:p w:rsidR="00624EEE" w:rsidRDefault="00624EEE" w:rsidP="00624EEE">
      <w:pPr>
        <w:spacing w:line="288"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4905375" cy="3648075"/>
            <wp:effectExtent l="19050" t="0" r="0" b="0"/>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905375" cy="3648075"/>
                    </a:xfrm>
                    <a:prstGeom prst="rect">
                      <a:avLst/>
                    </a:prstGeom>
                    <a:noFill/>
                    <a:ln w="9525">
                      <a:noFill/>
                      <a:miter lim="800000"/>
                      <a:headEnd/>
                      <a:tailEnd/>
                    </a:ln>
                  </pic:spPr>
                </pic:pic>
              </a:graphicData>
            </a:graphic>
          </wp:inline>
        </w:drawing>
      </w:r>
    </w:p>
    <w:p w:rsidR="00624EEE" w:rsidRDefault="00624EEE" w:rsidP="00624EEE">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Рис.1. Пример модели предметной области</w:t>
      </w:r>
    </w:p>
    <w:p w:rsidR="002826F2" w:rsidRPr="00126A96" w:rsidRDefault="002826F2" w:rsidP="005153AB">
      <w:pPr>
        <w:spacing w:line="288" w:lineRule="auto"/>
        <w:jc w:val="both"/>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2105025" cy="1000125"/>
            <wp:effectExtent l="19050" t="0" r="9525" b="0"/>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2105025" cy="1000125"/>
                    </a:xfrm>
                    <a:prstGeom prst="rect">
                      <a:avLst/>
                    </a:prstGeom>
                    <a:noFill/>
                    <a:ln w="9525">
                      <a:noFill/>
                      <a:miter lim="800000"/>
                      <a:headEnd/>
                      <a:tailEnd/>
                    </a:ln>
                  </pic:spPr>
                </pic:pic>
              </a:graphicData>
            </a:graphic>
          </wp:inline>
        </w:drawing>
      </w:r>
      <w:r w:rsidR="00E41BAC">
        <w:rPr>
          <w:rFonts w:ascii="Calibri" w:eastAsia="Calibri" w:hAnsi="Calibri" w:cs="Times New Roman"/>
          <w:sz w:val="24"/>
          <w:szCs w:val="24"/>
        </w:rPr>
        <w:t xml:space="preserve"> Рис.2. </w:t>
      </w:r>
      <w:r w:rsidR="00126A96">
        <w:rPr>
          <w:rFonts w:ascii="Calibri" w:eastAsia="Calibri" w:hAnsi="Calibri" w:cs="Times New Roman"/>
          <w:sz w:val="24"/>
          <w:szCs w:val="24"/>
          <w:lang w:val="en-US"/>
        </w:rPr>
        <w:t>Концептуальный класс</w:t>
      </w:r>
    </w:p>
    <w:p w:rsidR="002826F2" w:rsidRDefault="002826F2" w:rsidP="005153AB">
      <w:pPr>
        <w:spacing w:line="288" w:lineRule="auto"/>
        <w:jc w:val="both"/>
        <w:rPr>
          <w:rFonts w:ascii="Calibri" w:eastAsia="Calibri" w:hAnsi="Calibri" w:cs="Times New Roman"/>
          <w:sz w:val="24"/>
          <w:szCs w:val="24"/>
        </w:rPr>
      </w:pPr>
      <w:r>
        <w:rPr>
          <w:rFonts w:ascii="Calibri" w:eastAsia="Calibri" w:hAnsi="Calibri" w:cs="Times New Roman"/>
          <w:noProof/>
          <w:sz w:val="24"/>
          <w:szCs w:val="24"/>
          <w:lang w:eastAsia="ru-RU"/>
        </w:rPr>
        <w:lastRenderedPageBreak/>
        <w:drawing>
          <wp:inline distT="0" distB="0" distL="0" distR="0">
            <wp:extent cx="2105025" cy="1000125"/>
            <wp:effectExtent l="19050" t="0" r="9525" b="0"/>
            <wp:docPr id="1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2105025" cy="1000125"/>
                    </a:xfrm>
                    <a:prstGeom prst="rect">
                      <a:avLst/>
                    </a:prstGeom>
                    <a:noFill/>
                    <a:ln w="9525">
                      <a:noFill/>
                      <a:miter lim="800000"/>
                      <a:headEnd/>
                      <a:tailEnd/>
                    </a:ln>
                  </pic:spPr>
                </pic:pic>
              </a:graphicData>
            </a:graphic>
          </wp:inline>
        </w:drawing>
      </w:r>
      <w:r w:rsidR="00E41BAC">
        <w:rPr>
          <w:rFonts w:ascii="Calibri" w:eastAsia="Calibri" w:hAnsi="Calibri" w:cs="Times New Roman"/>
          <w:sz w:val="24"/>
          <w:szCs w:val="24"/>
        </w:rPr>
        <w:t xml:space="preserve"> Рис.3. </w:t>
      </w:r>
      <w:r w:rsidR="00946DF7">
        <w:rPr>
          <w:rFonts w:ascii="Calibri" w:eastAsia="Calibri" w:hAnsi="Calibri" w:cs="Times New Roman"/>
          <w:sz w:val="24"/>
          <w:szCs w:val="24"/>
        </w:rPr>
        <w:t>Программный класс</w:t>
      </w:r>
    </w:p>
    <w:p w:rsidR="002826F2" w:rsidRDefault="002826F2" w:rsidP="005153AB">
      <w:pPr>
        <w:spacing w:line="288" w:lineRule="auto"/>
        <w:jc w:val="both"/>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1981200" cy="962025"/>
            <wp:effectExtent l="19050" t="0" r="0" b="0"/>
            <wp:docPr id="1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1981200" cy="962025"/>
                    </a:xfrm>
                    <a:prstGeom prst="rect">
                      <a:avLst/>
                    </a:prstGeom>
                    <a:noFill/>
                    <a:ln w="9525">
                      <a:noFill/>
                      <a:miter lim="800000"/>
                      <a:headEnd/>
                      <a:tailEnd/>
                    </a:ln>
                  </pic:spPr>
                </pic:pic>
              </a:graphicData>
            </a:graphic>
          </wp:inline>
        </w:drawing>
      </w:r>
      <w:r w:rsidR="00E41BAC">
        <w:rPr>
          <w:rFonts w:ascii="Calibri" w:eastAsia="Calibri" w:hAnsi="Calibri" w:cs="Times New Roman"/>
          <w:sz w:val="24"/>
          <w:szCs w:val="24"/>
        </w:rPr>
        <w:t xml:space="preserve"> Рис.4. Программный </w:t>
      </w:r>
      <w:r w:rsidR="00946DF7">
        <w:rPr>
          <w:rFonts w:ascii="Calibri" w:eastAsia="Calibri" w:hAnsi="Calibri" w:cs="Times New Roman"/>
          <w:sz w:val="24"/>
          <w:szCs w:val="24"/>
        </w:rPr>
        <w:t>класс (класс проектирования)</w:t>
      </w:r>
    </w:p>
    <w:p w:rsidR="00F74879" w:rsidRDefault="00FB7EDA"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Программные системы могут быть очень сложными. Поэтому декомпозиция – это общая стратегия, как при структурном анализе, так и при объектно-ориентированном.</w:t>
      </w:r>
    </w:p>
    <w:p w:rsidR="00FB7EDA" w:rsidRDefault="00FB7EDA" w:rsidP="00F74879">
      <w:pPr>
        <w:pBdr>
          <w:left w:val="single" w:sz="4" w:space="4" w:color="auto"/>
        </w:pBdr>
        <w:spacing w:line="288" w:lineRule="auto"/>
        <w:jc w:val="both"/>
        <w:rPr>
          <w:rFonts w:ascii="Calibri" w:eastAsia="Calibri" w:hAnsi="Calibri" w:cs="Times New Roman"/>
          <w:sz w:val="24"/>
          <w:szCs w:val="24"/>
        </w:rPr>
      </w:pPr>
      <w:r>
        <w:rPr>
          <w:rFonts w:ascii="Calibri" w:eastAsia="Calibri" w:hAnsi="Calibri" w:cs="Times New Roman"/>
          <w:sz w:val="24"/>
          <w:szCs w:val="24"/>
        </w:rPr>
        <w:t>При структурном подходе задача разбивается на процессы или функции, а при объектно-ориентированном</w:t>
      </w:r>
      <w:r w:rsidR="00F74879">
        <w:rPr>
          <w:rFonts w:ascii="Calibri" w:eastAsia="Calibri" w:hAnsi="Calibri" w:cs="Times New Roman"/>
          <w:sz w:val="24"/>
          <w:szCs w:val="24"/>
        </w:rPr>
        <w:t xml:space="preserve"> – на </w:t>
      </w:r>
      <w:r w:rsidR="00F74879" w:rsidRPr="00E4605C">
        <w:rPr>
          <w:rFonts w:ascii="Calibri" w:eastAsia="Calibri" w:hAnsi="Calibri" w:cs="Times New Roman"/>
          <w:b/>
          <w:sz w:val="24"/>
          <w:szCs w:val="24"/>
        </w:rPr>
        <w:t>основные понятия</w:t>
      </w:r>
      <w:r w:rsidR="00F74879">
        <w:rPr>
          <w:rFonts w:ascii="Calibri" w:eastAsia="Calibri" w:hAnsi="Calibri" w:cs="Times New Roman"/>
          <w:sz w:val="24"/>
          <w:szCs w:val="24"/>
        </w:rPr>
        <w:t xml:space="preserve"> или </w:t>
      </w:r>
      <w:r w:rsidR="00F74879" w:rsidRPr="00E4605C">
        <w:rPr>
          <w:rFonts w:ascii="Calibri" w:eastAsia="Calibri" w:hAnsi="Calibri" w:cs="Times New Roman"/>
          <w:b/>
          <w:sz w:val="24"/>
          <w:szCs w:val="24"/>
        </w:rPr>
        <w:t>сущности</w:t>
      </w:r>
      <w:r w:rsidR="00F74879">
        <w:rPr>
          <w:rFonts w:ascii="Calibri" w:eastAsia="Calibri" w:hAnsi="Calibri" w:cs="Times New Roman"/>
          <w:sz w:val="24"/>
          <w:szCs w:val="24"/>
        </w:rPr>
        <w:t xml:space="preserve"> предметной области.</w:t>
      </w:r>
    </w:p>
    <w:p w:rsidR="00F74879" w:rsidRDefault="00F74879"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Следовательно, основной задачей анализа является идентификация различных понятий из предметной области и представление результатов в виде модели предметной области.</w:t>
      </w:r>
    </w:p>
    <w:p w:rsidR="00F74879" w:rsidRDefault="00F74879" w:rsidP="003F3735">
      <w:pPr>
        <w:spacing w:line="288" w:lineRule="auto"/>
        <w:jc w:val="both"/>
        <w:rPr>
          <w:rFonts w:ascii="Calibri" w:eastAsia="Calibri" w:hAnsi="Calibri" w:cs="Times New Roman"/>
          <w:sz w:val="24"/>
          <w:szCs w:val="24"/>
        </w:rPr>
      </w:pPr>
      <w:r>
        <w:rPr>
          <w:rFonts w:ascii="Calibri" w:eastAsia="Calibri" w:hAnsi="Calibri" w:cs="Times New Roman"/>
          <w:sz w:val="24"/>
          <w:szCs w:val="24"/>
        </w:rPr>
        <w:t>При итеративной разработке модель предметной области строится в течение нескольких итераций фазы развития. На каждой итерации к модели добавляются концептуальные классы рассматриваемых сценариев, а не делается попытка «объять необъятное»</w:t>
      </w:r>
      <w:r w:rsidR="00067840">
        <w:rPr>
          <w:rFonts w:ascii="Calibri" w:eastAsia="Calibri" w:hAnsi="Calibri" w:cs="Times New Roman"/>
          <w:sz w:val="24"/>
          <w:szCs w:val="24"/>
        </w:rPr>
        <w:t xml:space="preserve"> и сразу построить исчерпывающую модель всех возможных концептуальных классов и их взаимоотношений.</w:t>
      </w:r>
    </w:p>
    <w:p w:rsidR="00067840"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Существуют различные стратегии идентификации концептуальных классов, перечислим </w:t>
      </w:r>
      <w:r w:rsidR="00E4605C">
        <w:rPr>
          <w:rFonts w:ascii="Calibri" w:eastAsia="Calibri" w:hAnsi="Calibri" w:cs="Times New Roman"/>
          <w:sz w:val="24"/>
          <w:szCs w:val="24"/>
        </w:rPr>
        <w:t>некоторые из них</w:t>
      </w:r>
      <w:r>
        <w:rPr>
          <w:rFonts w:ascii="Calibri" w:eastAsia="Calibri" w:hAnsi="Calibri" w:cs="Times New Roman"/>
          <w:sz w:val="24"/>
          <w:szCs w:val="24"/>
        </w:rPr>
        <w:t>:</w:t>
      </w:r>
    </w:p>
    <w:p w:rsidR="003F3735" w:rsidRPr="003F3735" w:rsidRDefault="003F3735" w:rsidP="00653FF1">
      <w:pPr>
        <w:pStyle w:val="a5"/>
        <w:numPr>
          <w:ilvl w:val="0"/>
          <w:numId w:val="3"/>
        </w:numPr>
        <w:spacing w:line="288" w:lineRule="auto"/>
        <w:jc w:val="both"/>
        <w:rPr>
          <w:rFonts w:ascii="Calibri" w:eastAsia="Calibri" w:hAnsi="Calibri" w:cs="Times New Roman"/>
          <w:sz w:val="24"/>
          <w:szCs w:val="24"/>
        </w:rPr>
      </w:pPr>
      <w:r w:rsidRPr="003F3735">
        <w:rPr>
          <w:rFonts w:ascii="Calibri" w:eastAsia="Calibri" w:hAnsi="Calibri" w:cs="Times New Roman"/>
          <w:sz w:val="24"/>
          <w:szCs w:val="24"/>
        </w:rPr>
        <w:t>Использование списка категорий концептуальных классов.</w:t>
      </w:r>
    </w:p>
    <w:p w:rsidR="003F3735" w:rsidRPr="003F3735" w:rsidRDefault="003F3735" w:rsidP="00653FF1">
      <w:pPr>
        <w:pStyle w:val="a5"/>
        <w:numPr>
          <w:ilvl w:val="0"/>
          <w:numId w:val="3"/>
        </w:numPr>
        <w:spacing w:line="288" w:lineRule="auto"/>
        <w:jc w:val="both"/>
        <w:rPr>
          <w:rFonts w:ascii="Calibri" w:eastAsia="Calibri" w:hAnsi="Calibri" w:cs="Times New Roman"/>
          <w:sz w:val="24"/>
          <w:szCs w:val="24"/>
        </w:rPr>
      </w:pPr>
      <w:r w:rsidRPr="003F3735">
        <w:rPr>
          <w:rFonts w:ascii="Calibri" w:eastAsia="Calibri" w:hAnsi="Calibri" w:cs="Times New Roman"/>
          <w:sz w:val="24"/>
          <w:szCs w:val="24"/>
        </w:rPr>
        <w:t>На основе выделения существительных в описании прецедентов.</w:t>
      </w:r>
    </w:p>
    <w:p w:rsidR="003F3735" w:rsidRPr="003F3735" w:rsidRDefault="003F3735" w:rsidP="00653FF1">
      <w:pPr>
        <w:pStyle w:val="a5"/>
        <w:numPr>
          <w:ilvl w:val="0"/>
          <w:numId w:val="3"/>
        </w:numPr>
        <w:spacing w:line="288" w:lineRule="auto"/>
        <w:jc w:val="both"/>
        <w:rPr>
          <w:rFonts w:ascii="Calibri" w:eastAsia="Calibri" w:hAnsi="Calibri" w:cs="Times New Roman"/>
          <w:sz w:val="24"/>
          <w:szCs w:val="24"/>
        </w:rPr>
      </w:pPr>
      <w:r w:rsidRPr="003F3735">
        <w:rPr>
          <w:rFonts w:ascii="Calibri" w:eastAsia="Calibri" w:hAnsi="Calibri" w:cs="Times New Roman"/>
          <w:sz w:val="24"/>
          <w:szCs w:val="24"/>
        </w:rPr>
        <w:t>Использование шаблонов анализа.</w:t>
      </w:r>
    </w:p>
    <w:p w:rsid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Для пояснения первой стратегии рассмотрим фрагмент списка категорий концептуальных классов (табл.1).</w:t>
      </w:r>
    </w:p>
    <w:p w:rsid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Табл. 1. Список категорий концептуальных классов</w:t>
      </w:r>
    </w:p>
    <w:tbl>
      <w:tblPr>
        <w:tblStyle w:val="ab"/>
        <w:tblW w:w="0" w:type="auto"/>
        <w:tblLook w:val="04A0"/>
      </w:tblPr>
      <w:tblGrid>
        <w:gridCol w:w="4785"/>
        <w:gridCol w:w="4786"/>
      </w:tblGrid>
      <w:tr w:rsidR="003F3735" w:rsidTr="003F3735">
        <w:tc>
          <w:tcPr>
            <w:tcW w:w="4785" w:type="dxa"/>
          </w:tcPr>
          <w:p w:rsidR="003F3735" w:rsidRPr="003F3735" w:rsidRDefault="003F3735" w:rsidP="003F3735">
            <w:pPr>
              <w:spacing w:line="288" w:lineRule="auto"/>
              <w:jc w:val="center"/>
              <w:rPr>
                <w:rFonts w:ascii="Calibri" w:eastAsia="Calibri" w:hAnsi="Calibri" w:cs="Times New Roman"/>
                <w:b/>
                <w:sz w:val="24"/>
                <w:szCs w:val="24"/>
              </w:rPr>
            </w:pPr>
            <w:r w:rsidRPr="003F3735">
              <w:rPr>
                <w:rFonts w:ascii="Calibri" w:eastAsia="Calibri" w:hAnsi="Calibri" w:cs="Times New Roman"/>
                <w:b/>
                <w:sz w:val="24"/>
                <w:szCs w:val="24"/>
              </w:rPr>
              <w:t>Категория концептуальных классов</w:t>
            </w:r>
          </w:p>
        </w:tc>
        <w:tc>
          <w:tcPr>
            <w:tcW w:w="4786" w:type="dxa"/>
          </w:tcPr>
          <w:p w:rsidR="003F3735" w:rsidRPr="003F3735" w:rsidRDefault="003F3735" w:rsidP="003F3735">
            <w:pPr>
              <w:spacing w:line="288" w:lineRule="auto"/>
              <w:jc w:val="center"/>
              <w:rPr>
                <w:rFonts w:ascii="Calibri" w:eastAsia="Calibri" w:hAnsi="Calibri" w:cs="Times New Roman"/>
                <w:b/>
                <w:sz w:val="24"/>
                <w:szCs w:val="24"/>
              </w:rPr>
            </w:pPr>
            <w:r w:rsidRPr="003F3735">
              <w:rPr>
                <w:rFonts w:ascii="Calibri" w:eastAsia="Calibri" w:hAnsi="Calibri" w:cs="Times New Roman"/>
                <w:b/>
                <w:sz w:val="24"/>
                <w:szCs w:val="24"/>
              </w:rPr>
              <w:t>Примеры</w:t>
            </w:r>
          </w:p>
        </w:tc>
      </w:tr>
      <w:tr w:rsidR="003F3735" w:rsidTr="003F3735">
        <w:tc>
          <w:tcPr>
            <w:tcW w:w="4785" w:type="dxa"/>
          </w:tcPr>
          <w:p w:rsid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Физические или материальные объекты</w:t>
            </w:r>
          </w:p>
        </w:tc>
        <w:tc>
          <w:tcPr>
            <w:tcW w:w="4786" w:type="dxa"/>
          </w:tcPr>
          <w:p w:rsidR="003F3735" w:rsidRP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lang w:val="en-US"/>
              </w:rPr>
              <w:t>Register (Реестр), Airplane (Самолет)</w:t>
            </w:r>
          </w:p>
        </w:tc>
      </w:tr>
      <w:tr w:rsidR="003F3735" w:rsidTr="003F3735">
        <w:tc>
          <w:tcPr>
            <w:tcW w:w="4785" w:type="dxa"/>
          </w:tcPr>
          <w:p w:rsid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Спецификации, элементы проектных решений или описания объектов</w:t>
            </w:r>
          </w:p>
        </w:tc>
        <w:tc>
          <w:tcPr>
            <w:tcW w:w="4786" w:type="dxa"/>
          </w:tcPr>
          <w:p w:rsidR="003F3735" w:rsidRP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lang w:val="en-US"/>
              </w:rPr>
              <w:t>ProductSpecification</w:t>
            </w:r>
            <w:r w:rsidRPr="003F3735">
              <w:rPr>
                <w:rFonts w:ascii="Calibri" w:eastAsia="Calibri" w:hAnsi="Calibri" w:cs="Times New Roman"/>
                <w:sz w:val="24"/>
                <w:szCs w:val="24"/>
              </w:rPr>
              <w:t xml:space="preserve"> (Спецификация товара), </w:t>
            </w:r>
            <w:r>
              <w:rPr>
                <w:rFonts w:ascii="Calibri" w:eastAsia="Calibri" w:hAnsi="Calibri" w:cs="Times New Roman"/>
                <w:sz w:val="24"/>
                <w:szCs w:val="24"/>
                <w:lang w:val="en-US"/>
              </w:rPr>
              <w:t>FlightDescription</w:t>
            </w:r>
            <w:r w:rsidRPr="003F3735">
              <w:rPr>
                <w:rFonts w:ascii="Calibri" w:eastAsia="Calibri" w:hAnsi="Calibri" w:cs="Times New Roman"/>
                <w:sz w:val="24"/>
                <w:szCs w:val="24"/>
              </w:rPr>
              <w:t xml:space="preserve"> (Описание полета)</w:t>
            </w:r>
          </w:p>
        </w:tc>
      </w:tr>
      <w:tr w:rsidR="003F3735" w:rsidTr="003F3735">
        <w:tc>
          <w:tcPr>
            <w:tcW w:w="4785" w:type="dxa"/>
          </w:tcPr>
          <w:p w:rsid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Места</w:t>
            </w:r>
          </w:p>
        </w:tc>
        <w:tc>
          <w:tcPr>
            <w:tcW w:w="4786" w:type="dxa"/>
          </w:tcPr>
          <w:p w:rsidR="003F3735" w:rsidRP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lang w:val="en-US"/>
              </w:rPr>
              <w:t>Store (Магазин), Airport (Аэропорт)</w:t>
            </w:r>
          </w:p>
        </w:tc>
      </w:tr>
      <w:tr w:rsidR="003F3735" w:rsidTr="003F3735">
        <w:tc>
          <w:tcPr>
            <w:tcW w:w="4785" w:type="dxa"/>
          </w:tcPr>
          <w:p w:rsid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w:t>
            </w:r>
          </w:p>
        </w:tc>
        <w:tc>
          <w:tcPr>
            <w:tcW w:w="4786" w:type="dxa"/>
          </w:tcPr>
          <w:p w:rsidR="003F3735" w:rsidRP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w:t>
            </w:r>
          </w:p>
        </w:tc>
      </w:tr>
    </w:tbl>
    <w:p w:rsid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Более полный список категорий приведен в описании практической работы к этой теме.</w:t>
      </w:r>
    </w:p>
    <w:p w:rsidR="003F3735" w:rsidRDefault="003F373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lastRenderedPageBreak/>
        <w:t>Второй метод – выделение существительных в описаниях сценариев следует применять с осторожностью, так как</w:t>
      </w:r>
      <w:r w:rsidR="002A4583">
        <w:rPr>
          <w:rFonts w:ascii="Calibri" w:eastAsia="Calibri" w:hAnsi="Calibri" w:cs="Times New Roman"/>
          <w:sz w:val="24"/>
          <w:szCs w:val="24"/>
        </w:rPr>
        <w:t xml:space="preserve"> может подвести выразительность естественного языка: одно и то</w:t>
      </w:r>
      <w:r w:rsidR="00B43249">
        <w:rPr>
          <w:rFonts w:ascii="Calibri" w:eastAsia="Calibri" w:hAnsi="Calibri" w:cs="Times New Roman"/>
          <w:sz w:val="24"/>
          <w:szCs w:val="24"/>
        </w:rPr>
        <w:t xml:space="preserve"> </w:t>
      </w:r>
      <w:r w:rsidR="002A4583">
        <w:rPr>
          <w:rFonts w:ascii="Calibri" w:eastAsia="Calibri" w:hAnsi="Calibri" w:cs="Times New Roman"/>
          <w:sz w:val="24"/>
          <w:szCs w:val="24"/>
        </w:rPr>
        <w:t>же понятие может быть описано различными существительными. Но этот метод применяется, поэтому следует его продемонстрировать.</w:t>
      </w:r>
    </w:p>
    <w:p w:rsidR="002A4583" w:rsidRDefault="002A4583"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Пусть основной успешный сценарий выглядит так:</w:t>
      </w:r>
    </w:p>
    <w:p w:rsidR="002A4583" w:rsidRPr="002A4583" w:rsidRDefault="002A4583" w:rsidP="00653FF1">
      <w:pPr>
        <w:pStyle w:val="a5"/>
        <w:numPr>
          <w:ilvl w:val="0"/>
          <w:numId w:val="4"/>
        </w:numPr>
        <w:pBdr>
          <w:top w:val="single" w:sz="4" w:space="1" w:color="auto"/>
          <w:left w:val="single" w:sz="4" w:space="4" w:color="auto"/>
        </w:pBdr>
        <w:spacing w:line="288" w:lineRule="auto"/>
        <w:jc w:val="both"/>
        <w:rPr>
          <w:rFonts w:ascii="Calibri" w:eastAsia="Calibri" w:hAnsi="Calibri" w:cs="Times New Roman"/>
          <w:sz w:val="24"/>
          <w:szCs w:val="24"/>
        </w:rPr>
      </w:pPr>
      <w:r w:rsidRPr="002A4583">
        <w:rPr>
          <w:rFonts w:ascii="Calibri" w:eastAsia="Calibri" w:hAnsi="Calibri" w:cs="Times New Roman"/>
          <w:sz w:val="24"/>
          <w:szCs w:val="24"/>
        </w:rPr>
        <w:t xml:space="preserve">Покупатель подходит к </w:t>
      </w:r>
      <w:r w:rsidRPr="002A4583">
        <w:rPr>
          <w:rFonts w:ascii="Calibri" w:eastAsia="Calibri" w:hAnsi="Calibri" w:cs="Times New Roman"/>
          <w:b/>
          <w:sz w:val="24"/>
          <w:szCs w:val="24"/>
        </w:rPr>
        <w:t>кассовому</w:t>
      </w:r>
      <w:r w:rsidRPr="002A4583">
        <w:rPr>
          <w:rFonts w:ascii="Calibri" w:eastAsia="Calibri" w:hAnsi="Calibri" w:cs="Times New Roman"/>
          <w:sz w:val="24"/>
          <w:szCs w:val="24"/>
        </w:rPr>
        <w:t xml:space="preserve"> </w:t>
      </w:r>
      <w:r w:rsidRPr="002A4583">
        <w:rPr>
          <w:rFonts w:ascii="Calibri" w:eastAsia="Calibri" w:hAnsi="Calibri" w:cs="Times New Roman"/>
          <w:b/>
          <w:sz w:val="24"/>
          <w:szCs w:val="24"/>
        </w:rPr>
        <w:t>аппарату</w:t>
      </w:r>
      <w:r w:rsidRPr="002A4583">
        <w:rPr>
          <w:rFonts w:ascii="Calibri" w:eastAsia="Calibri" w:hAnsi="Calibri" w:cs="Times New Roman"/>
          <w:sz w:val="24"/>
          <w:szCs w:val="24"/>
        </w:rPr>
        <w:t xml:space="preserve"> с выбранными </w:t>
      </w:r>
      <w:r w:rsidRPr="002A4583">
        <w:rPr>
          <w:rFonts w:ascii="Calibri" w:eastAsia="Calibri" w:hAnsi="Calibri" w:cs="Times New Roman"/>
          <w:b/>
          <w:sz w:val="24"/>
          <w:szCs w:val="24"/>
        </w:rPr>
        <w:t>товарами</w:t>
      </w:r>
      <w:r w:rsidRPr="002A4583">
        <w:rPr>
          <w:rFonts w:ascii="Calibri" w:eastAsia="Calibri" w:hAnsi="Calibri" w:cs="Times New Roman"/>
          <w:sz w:val="24"/>
          <w:szCs w:val="24"/>
        </w:rPr>
        <w:t>.</w:t>
      </w:r>
    </w:p>
    <w:p w:rsidR="002A4583" w:rsidRPr="002A4583" w:rsidRDefault="002A4583" w:rsidP="00653FF1">
      <w:pPr>
        <w:pStyle w:val="a5"/>
        <w:numPr>
          <w:ilvl w:val="0"/>
          <w:numId w:val="4"/>
        </w:numPr>
        <w:pBdr>
          <w:top w:val="single" w:sz="4" w:space="1" w:color="auto"/>
          <w:left w:val="single" w:sz="4" w:space="4" w:color="auto"/>
        </w:pBdr>
        <w:spacing w:line="288" w:lineRule="auto"/>
        <w:jc w:val="both"/>
        <w:rPr>
          <w:rFonts w:ascii="Calibri" w:eastAsia="Calibri" w:hAnsi="Calibri" w:cs="Times New Roman"/>
          <w:sz w:val="24"/>
          <w:szCs w:val="24"/>
        </w:rPr>
      </w:pPr>
      <w:r w:rsidRPr="002A4583">
        <w:rPr>
          <w:rFonts w:ascii="Calibri" w:eastAsia="Calibri" w:hAnsi="Calibri" w:cs="Times New Roman"/>
          <w:b/>
          <w:sz w:val="24"/>
          <w:szCs w:val="24"/>
        </w:rPr>
        <w:t>Кассир</w:t>
      </w:r>
      <w:r w:rsidRPr="002A4583">
        <w:rPr>
          <w:rFonts w:ascii="Calibri" w:eastAsia="Calibri" w:hAnsi="Calibri" w:cs="Times New Roman"/>
          <w:sz w:val="24"/>
          <w:szCs w:val="24"/>
        </w:rPr>
        <w:t xml:space="preserve"> открывает новую </w:t>
      </w:r>
      <w:r w:rsidRPr="002A4583">
        <w:rPr>
          <w:rFonts w:ascii="Calibri" w:eastAsia="Calibri" w:hAnsi="Calibri" w:cs="Times New Roman"/>
          <w:b/>
          <w:sz w:val="24"/>
          <w:szCs w:val="24"/>
        </w:rPr>
        <w:t>продажу</w:t>
      </w:r>
      <w:r w:rsidRPr="002A4583">
        <w:rPr>
          <w:rFonts w:ascii="Calibri" w:eastAsia="Calibri" w:hAnsi="Calibri" w:cs="Times New Roman"/>
          <w:sz w:val="24"/>
          <w:szCs w:val="24"/>
        </w:rPr>
        <w:t>.</w:t>
      </w:r>
    </w:p>
    <w:p w:rsidR="002A4583" w:rsidRPr="002A4583" w:rsidRDefault="002A4583" w:rsidP="00653FF1">
      <w:pPr>
        <w:pStyle w:val="a5"/>
        <w:numPr>
          <w:ilvl w:val="0"/>
          <w:numId w:val="4"/>
        </w:numPr>
        <w:pBdr>
          <w:top w:val="single" w:sz="4" w:space="1" w:color="auto"/>
          <w:left w:val="single" w:sz="4" w:space="4" w:color="auto"/>
        </w:pBdr>
        <w:spacing w:line="288" w:lineRule="auto"/>
        <w:jc w:val="both"/>
        <w:rPr>
          <w:rFonts w:ascii="Calibri" w:eastAsia="Calibri" w:hAnsi="Calibri" w:cs="Times New Roman"/>
          <w:sz w:val="24"/>
          <w:szCs w:val="24"/>
        </w:rPr>
      </w:pPr>
      <w:r w:rsidRPr="002A4583">
        <w:rPr>
          <w:rFonts w:ascii="Calibri" w:eastAsia="Calibri" w:hAnsi="Calibri" w:cs="Times New Roman"/>
          <w:b/>
          <w:sz w:val="24"/>
          <w:szCs w:val="24"/>
        </w:rPr>
        <w:t>Кассир</w:t>
      </w:r>
      <w:r w:rsidRPr="002A4583">
        <w:rPr>
          <w:rFonts w:ascii="Calibri" w:eastAsia="Calibri" w:hAnsi="Calibri" w:cs="Times New Roman"/>
          <w:sz w:val="24"/>
          <w:szCs w:val="24"/>
        </w:rPr>
        <w:t xml:space="preserve"> вводит </w:t>
      </w:r>
      <w:r w:rsidRPr="002A4583">
        <w:rPr>
          <w:rFonts w:ascii="Calibri" w:eastAsia="Calibri" w:hAnsi="Calibri" w:cs="Times New Roman"/>
          <w:b/>
          <w:sz w:val="24"/>
          <w:szCs w:val="24"/>
        </w:rPr>
        <w:t>идентификатор товара</w:t>
      </w:r>
      <w:r w:rsidRPr="002A4583">
        <w:rPr>
          <w:rFonts w:ascii="Calibri" w:eastAsia="Calibri" w:hAnsi="Calibri" w:cs="Times New Roman"/>
          <w:sz w:val="24"/>
          <w:szCs w:val="24"/>
        </w:rPr>
        <w:t>.</w:t>
      </w:r>
    </w:p>
    <w:p w:rsidR="002A4583" w:rsidRPr="002A4583" w:rsidRDefault="002A4583" w:rsidP="00653FF1">
      <w:pPr>
        <w:pStyle w:val="a5"/>
        <w:numPr>
          <w:ilvl w:val="0"/>
          <w:numId w:val="4"/>
        </w:numPr>
        <w:pBdr>
          <w:top w:val="single" w:sz="4" w:space="1" w:color="auto"/>
          <w:left w:val="single" w:sz="4" w:space="4" w:color="auto"/>
        </w:pBdr>
        <w:spacing w:line="288" w:lineRule="auto"/>
        <w:jc w:val="both"/>
        <w:rPr>
          <w:rFonts w:ascii="Calibri" w:eastAsia="Calibri" w:hAnsi="Calibri" w:cs="Times New Roman"/>
          <w:sz w:val="24"/>
          <w:szCs w:val="24"/>
        </w:rPr>
      </w:pPr>
      <w:r w:rsidRPr="002A4583">
        <w:rPr>
          <w:rFonts w:ascii="Calibri" w:eastAsia="Calibri" w:hAnsi="Calibri" w:cs="Times New Roman"/>
          <w:sz w:val="24"/>
          <w:szCs w:val="24"/>
        </w:rPr>
        <w:t xml:space="preserve">Система записывает </w:t>
      </w:r>
      <w:r w:rsidRPr="002A4583">
        <w:rPr>
          <w:rFonts w:ascii="Calibri" w:eastAsia="Calibri" w:hAnsi="Calibri" w:cs="Times New Roman"/>
          <w:b/>
          <w:sz w:val="24"/>
          <w:szCs w:val="24"/>
        </w:rPr>
        <w:t>наименование товара</w:t>
      </w:r>
      <w:r w:rsidRPr="002A4583">
        <w:rPr>
          <w:rFonts w:ascii="Calibri" w:eastAsia="Calibri" w:hAnsi="Calibri" w:cs="Times New Roman"/>
          <w:sz w:val="24"/>
          <w:szCs w:val="24"/>
        </w:rPr>
        <w:t xml:space="preserve"> и выдает его </w:t>
      </w:r>
      <w:r w:rsidRPr="002A4583">
        <w:rPr>
          <w:rFonts w:ascii="Calibri" w:eastAsia="Calibri" w:hAnsi="Calibri" w:cs="Times New Roman"/>
          <w:b/>
          <w:sz w:val="24"/>
          <w:szCs w:val="24"/>
        </w:rPr>
        <w:t>описание</w:t>
      </w:r>
      <w:r w:rsidRPr="002A4583">
        <w:rPr>
          <w:rFonts w:ascii="Calibri" w:eastAsia="Calibri" w:hAnsi="Calibri" w:cs="Times New Roman"/>
          <w:sz w:val="24"/>
          <w:szCs w:val="24"/>
        </w:rPr>
        <w:t xml:space="preserve">, </w:t>
      </w:r>
      <w:r w:rsidRPr="002A4583">
        <w:rPr>
          <w:rFonts w:ascii="Calibri" w:eastAsia="Calibri" w:hAnsi="Calibri" w:cs="Times New Roman"/>
          <w:b/>
          <w:sz w:val="24"/>
          <w:szCs w:val="24"/>
        </w:rPr>
        <w:t>цену</w:t>
      </w:r>
      <w:r w:rsidRPr="002A4583">
        <w:rPr>
          <w:rFonts w:ascii="Calibri" w:eastAsia="Calibri" w:hAnsi="Calibri" w:cs="Times New Roman"/>
          <w:sz w:val="24"/>
          <w:szCs w:val="24"/>
        </w:rPr>
        <w:t xml:space="preserve"> и </w:t>
      </w:r>
      <w:r w:rsidRPr="002A4583">
        <w:rPr>
          <w:rFonts w:ascii="Calibri" w:eastAsia="Calibri" w:hAnsi="Calibri" w:cs="Times New Roman"/>
          <w:b/>
          <w:sz w:val="24"/>
          <w:szCs w:val="24"/>
        </w:rPr>
        <w:t>общую</w:t>
      </w:r>
      <w:r w:rsidRPr="002A4583">
        <w:rPr>
          <w:rFonts w:ascii="Calibri" w:eastAsia="Calibri" w:hAnsi="Calibri" w:cs="Times New Roman"/>
          <w:sz w:val="24"/>
          <w:szCs w:val="24"/>
        </w:rPr>
        <w:t xml:space="preserve"> </w:t>
      </w:r>
      <w:r w:rsidRPr="002A4583">
        <w:rPr>
          <w:rFonts w:ascii="Calibri" w:eastAsia="Calibri" w:hAnsi="Calibri" w:cs="Times New Roman"/>
          <w:b/>
          <w:sz w:val="24"/>
          <w:szCs w:val="24"/>
        </w:rPr>
        <w:t>стоимость</w:t>
      </w:r>
      <w:r w:rsidRPr="002A4583">
        <w:rPr>
          <w:rFonts w:ascii="Calibri" w:eastAsia="Calibri" w:hAnsi="Calibri" w:cs="Times New Roman"/>
          <w:sz w:val="24"/>
          <w:szCs w:val="24"/>
        </w:rPr>
        <w:t>.</w:t>
      </w:r>
    </w:p>
    <w:p w:rsidR="002A4583" w:rsidRPr="002A4583" w:rsidRDefault="002A4583" w:rsidP="00653FF1">
      <w:pPr>
        <w:pStyle w:val="a5"/>
        <w:numPr>
          <w:ilvl w:val="0"/>
          <w:numId w:val="4"/>
        </w:numPr>
        <w:pBdr>
          <w:top w:val="single" w:sz="4" w:space="1" w:color="auto"/>
          <w:left w:val="single" w:sz="4" w:space="4" w:color="auto"/>
        </w:pBdr>
        <w:spacing w:line="288" w:lineRule="auto"/>
        <w:jc w:val="both"/>
        <w:rPr>
          <w:rFonts w:ascii="Calibri" w:eastAsia="Calibri" w:hAnsi="Calibri" w:cs="Times New Roman"/>
          <w:sz w:val="24"/>
          <w:szCs w:val="24"/>
        </w:rPr>
      </w:pPr>
      <w:r w:rsidRPr="002A4583">
        <w:rPr>
          <w:rFonts w:ascii="Calibri" w:eastAsia="Calibri" w:hAnsi="Calibri" w:cs="Times New Roman"/>
          <w:sz w:val="24"/>
          <w:szCs w:val="24"/>
        </w:rPr>
        <w:t>….</w:t>
      </w:r>
    </w:p>
    <w:p w:rsidR="002A4583" w:rsidRDefault="002A4583"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Третий из перечисленных методов – использование шаблонов. Шаблоны – готовые модели предметной области, созданные высококвалифицированными специалистами. Идея использования шаблона очевидна</w:t>
      </w:r>
      <w:r w:rsidR="00B43249">
        <w:rPr>
          <w:rFonts w:ascii="Calibri" w:eastAsia="Calibri" w:hAnsi="Calibri" w:cs="Times New Roman"/>
          <w:sz w:val="24"/>
          <w:szCs w:val="24"/>
        </w:rPr>
        <w:t>, сами ш</w:t>
      </w:r>
      <w:r>
        <w:rPr>
          <w:rFonts w:ascii="Calibri" w:eastAsia="Calibri" w:hAnsi="Calibri" w:cs="Times New Roman"/>
          <w:sz w:val="24"/>
          <w:szCs w:val="24"/>
        </w:rPr>
        <w:t xml:space="preserve">аблоны широко описаны в литературе. </w:t>
      </w:r>
    </w:p>
    <w:p w:rsidR="002A4583" w:rsidRPr="00B43249" w:rsidRDefault="00B43249" w:rsidP="005153AB">
      <w:pPr>
        <w:spacing w:line="288" w:lineRule="auto"/>
        <w:jc w:val="both"/>
        <w:rPr>
          <w:rFonts w:ascii="Calibri" w:eastAsia="Calibri" w:hAnsi="Calibri" w:cs="Times New Roman"/>
          <w:b/>
          <w:sz w:val="24"/>
          <w:szCs w:val="24"/>
        </w:rPr>
      </w:pPr>
      <w:r w:rsidRPr="00B43249">
        <w:rPr>
          <w:rFonts w:ascii="Calibri" w:eastAsia="Calibri" w:hAnsi="Calibri" w:cs="Times New Roman"/>
          <w:b/>
          <w:sz w:val="24"/>
          <w:szCs w:val="24"/>
        </w:rPr>
        <w:t>Рассмотрим проблемы идентификации концептуальных классов.</w:t>
      </w:r>
    </w:p>
    <w:p w:rsidR="00B43249" w:rsidRDefault="00B43249"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Не существует списка «правильных» концептуальных классов. Вопрос о том следует ли включать в список классов конкретное понятие, например товарный чек, следует решать с учетом конкретных факторов. Так по отношению к товарному чеку может быть принято решение об исключении из рассмотрения этого понятия, в связи с тем, что в данной итерации разработки не выполняется реализация возврата товара. Он будет включен в модель на той итерации разработки, на которой будет реализован прецедент Возврат товара.</w:t>
      </w:r>
    </w:p>
    <w:p w:rsidR="00B43249" w:rsidRDefault="00B43249"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Другой пробле</w:t>
      </w:r>
      <w:r w:rsidR="008C6AE2">
        <w:rPr>
          <w:rFonts w:ascii="Calibri" w:eastAsia="Calibri" w:hAnsi="Calibri" w:cs="Times New Roman"/>
          <w:sz w:val="24"/>
          <w:szCs w:val="24"/>
        </w:rPr>
        <w:t>м</w:t>
      </w:r>
      <w:r>
        <w:rPr>
          <w:rFonts w:ascii="Calibri" w:eastAsia="Calibri" w:hAnsi="Calibri" w:cs="Times New Roman"/>
          <w:sz w:val="24"/>
          <w:szCs w:val="24"/>
        </w:rPr>
        <w:t>ой может явиться проблема отнесения объекта к классу или атрибуту. Чтобы разрешить проблему следует придерживаться правила: если некоторый объект Х в реальном мире не является числом или текстом, значит, это скорее концептуальный класс, чем атрибут.</w:t>
      </w:r>
      <w:r w:rsidR="008C6AE2">
        <w:rPr>
          <w:rFonts w:ascii="Calibri" w:eastAsia="Calibri" w:hAnsi="Calibri" w:cs="Times New Roman"/>
          <w:sz w:val="24"/>
          <w:szCs w:val="24"/>
        </w:rPr>
        <w:t xml:space="preserve"> Например (рис.5), </w:t>
      </w:r>
      <w:r w:rsidR="008C6AE2" w:rsidRPr="008C6AE2">
        <w:rPr>
          <w:rFonts w:ascii="Calibri" w:eastAsia="Calibri" w:hAnsi="Calibri" w:cs="Times New Roman"/>
          <w:sz w:val="24"/>
          <w:szCs w:val="24"/>
        </w:rPr>
        <w:t xml:space="preserve">нужно ли рассматривать место назначения как атрибут </w:t>
      </w:r>
      <w:r w:rsidR="008C6AE2">
        <w:rPr>
          <w:rFonts w:ascii="Calibri" w:eastAsia="Calibri" w:hAnsi="Calibri" w:cs="Times New Roman"/>
          <w:sz w:val="24"/>
          <w:szCs w:val="24"/>
          <w:lang w:val="en-US"/>
        </w:rPr>
        <w:t>destination</w:t>
      </w:r>
      <w:r w:rsidR="008C6AE2" w:rsidRPr="008C6AE2">
        <w:rPr>
          <w:rFonts w:ascii="Calibri" w:eastAsia="Calibri" w:hAnsi="Calibri" w:cs="Times New Roman"/>
          <w:sz w:val="24"/>
          <w:szCs w:val="24"/>
        </w:rPr>
        <w:t xml:space="preserve"> </w:t>
      </w:r>
      <w:r w:rsidR="008C6AE2">
        <w:rPr>
          <w:rFonts w:ascii="Calibri" w:eastAsia="Calibri" w:hAnsi="Calibri" w:cs="Times New Roman"/>
          <w:sz w:val="24"/>
          <w:szCs w:val="24"/>
        </w:rPr>
        <w:t xml:space="preserve">понятия Flight (Полет) или как отдельное понятие Airport (Аэропорт)? </w:t>
      </w:r>
    </w:p>
    <w:p w:rsidR="008C6AE2" w:rsidRDefault="008C6AE2" w:rsidP="008C6AE2">
      <w:pPr>
        <w:spacing w:line="288" w:lineRule="auto"/>
        <w:jc w:val="center"/>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1171575" cy="571500"/>
            <wp:effectExtent l="19050" t="0" r="9525" b="0"/>
            <wp:docPr id="1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1171575" cy="571500"/>
                    </a:xfrm>
                    <a:prstGeom prst="rect">
                      <a:avLst/>
                    </a:prstGeom>
                    <a:noFill/>
                    <a:ln w="9525">
                      <a:noFill/>
                      <a:miter lim="800000"/>
                      <a:headEnd/>
                      <a:tailEnd/>
                    </a:ln>
                  </pic:spPr>
                </pic:pic>
              </a:graphicData>
            </a:graphic>
          </wp:inline>
        </w:drawing>
      </w:r>
      <w:r>
        <w:rPr>
          <w:rFonts w:ascii="Calibri" w:eastAsia="Calibri" w:hAnsi="Calibri" w:cs="Times New Roman"/>
          <w:sz w:val="24"/>
          <w:szCs w:val="24"/>
        </w:rPr>
        <w:t xml:space="preserve">или …? </w:t>
      </w:r>
      <w:r>
        <w:rPr>
          <w:rFonts w:ascii="Calibri" w:eastAsia="Calibri" w:hAnsi="Calibri" w:cs="Times New Roman"/>
          <w:noProof/>
          <w:sz w:val="24"/>
          <w:szCs w:val="24"/>
          <w:lang w:eastAsia="ru-RU"/>
        </w:rPr>
        <w:drawing>
          <wp:inline distT="0" distB="0" distL="0" distR="0">
            <wp:extent cx="2190750" cy="571500"/>
            <wp:effectExtent l="19050" t="0" r="0" b="0"/>
            <wp:docPr id="1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2190750" cy="571500"/>
                    </a:xfrm>
                    <a:prstGeom prst="rect">
                      <a:avLst/>
                    </a:prstGeom>
                    <a:noFill/>
                    <a:ln w="9525">
                      <a:noFill/>
                      <a:miter lim="800000"/>
                      <a:headEnd/>
                      <a:tailEnd/>
                    </a:ln>
                  </pic:spPr>
                </pic:pic>
              </a:graphicData>
            </a:graphic>
          </wp:inline>
        </w:drawing>
      </w:r>
    </w:p>
    <w:p w:rsidR="008C6AE2" w:rsidRDefault="008C6AE2" w:rsidP="008C6AE2">
      <w:pPr>
        <w:spacing w:line="288" w:lineRule="auto"/>
        <w:jc w:val="center"/>
        <w:rPr>
          <w:rFonts w:ascii="Calibri" w:eastAsia="Calibri" w:hAnsi="Calibri" w:cs="Times New Roman"/>
          <w:sz w:val="24"/>
          <w:szCs w:val="24"/>
        </w:rPr>
      </w:pPr>
      <w:r>
        <w:rPr>
          <w:rFonts w:ascii="Calibri" w:eastAsia="Calibri" w:hAnsi="Calibri" w:cs="Times New Roman"/>
          <w:sz w:val="24"/>
          <w:szCs w:val="24"/>
        </w:rPr>
        <w:t>Рис.5. Проблема идентификации класса и атрибута</w:t>
      </w:r>
    </w:p>
    <w:p w:rsidR="008C6AE2" w:rsidRDefault="008C6AE2"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В реальном мире аэропорт места назначения не является н</w:t>
      </w:r>
      <w:r w:rsidR="004446EF">
        <w:rPr>
          <w:rFonts w:ascii="Calibri" w:eastAsia="Calibri" w:hAnsi="Calibri" w:cs="Times New Roman"/>
          <w:sz w:val="24"/>
          <w:szCs w:val="24"/>
        </w:rPr>
        <w:t>и текстом, ни числом: это массивный объект, занимающий большое пространство. Следовательно, в модели предметной области он должен быть определен как понятие, но не атрибут.</w:t>
      </w:r>
    </w:p>
    <w:p w:rsidR="004446EF" w:rsidRDefault="004446EF"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lastRenderedPageBreak/>
        <w:t xml:space="preserve">Предметные области приложений могут иметь очень слабое отношение к реальному миру. Примерами таких приложений могут быть системы телекоммуникаций. Для подобных систем приходится использовать абстракции, отражающие специфику области, например, Message, </w:t>
      </w:r>
      <w:r>
        <w:rPr>
          <w:rFonts w:ascii="Calibri" w:eastAsia="Calibri" w:hAnsi="Calibri" w:cs="Times New Roman"/>
          <w:sz w:val="24"/>
          <w:szCs w:val="24"/>
          <w:lang w:val="en-US"/>
        </w:rPr>
        <w:t>Connection</w:t>
      </w:r>
      <w:r w:rsidRPr="004446EF">
        <w:rPr>
          <w:rFonts w:ascii="Calibri" w:eastAsia="Calibri" w:hAnsi="Calibri" w:cs="Times New Roman"/>
          <w:sz w:val="24"/>
          <w:szCs w:val="24"/>
        </w:rPr>
        <w:t xml:space="preserve">, </w:t>
      </w:r>
      <w:r>
        <w:rPr>
          <w:rFonts w:ascii="Calibri" w:eastAsia="Calibri" w:hAnsi="Calibri" w:cs="Times New Roman"/>
          <w:sz w:val="24"/>
          <w:szCs w:val="24"/>
          <w:lang w:val="en-US"/>
        </w:rPr>
        <w:t>Dialog</w:t>
      </w:r>
      <w:r w:rsidRPr="004446EF">
        <w:rPr>
          <w:rFonts w:ascii="Calibri" w:eastAsia="Calibri" w:hAnsi="Calibri" w:cs="Times New Roman"/>
          <w:sz w:val="24"/>
          <w:szCs w:val="24"/>
        </w:rPr>
        <w:t xml:space="preserve">, </w:t>
      </w:r>
      <w:r>
        <w:rPr>
          <w:rFonts w:ascii="Calibri" w:eastAsia="Calibri" w:hAnsi="Calibri" w:cs="Times New Roman"/>
          <w:sz w:val="24"/>
          <w:szCs w:val="24"/>
          <w:lang w:val="en-US"/>
        </w:rPr>
        <w:t>Road</w:t>
      </w:r>
      <w:r w:rsidRPr="004446EF">
        <w:rPr>
          <w:rFonts w:ascii="Calibri" w:eastAsia="Calibri" w:hAnsi="Calibri" w:cs="Times New Roman"/>
          <w:sz w:val="24"/>
          <w:szCs w:val="24"/>
        </w:rPr>
        <w:t xml:space="preserve">, </w:t>
      </w:r>
      <w:r>
        <w:rPr>
          <w:rFonts w:ascii="Calibri" w:eastAsia="Calibri" w:hAnsi="Calibri" w:cs="Times New Roman"/>
          <w:sz w:val="24"/>
          <w:szCs w:val="24"/>
          <w:lang w:val="en-US"/>
        </w:rPr>
        <w:t>Protocol</w:t>
      </w:r>
      <w:r w:rsidRPr="004446EF">
        <w:rPr>
          <w:rFonts w:ascii="Calibri" w:eastAsia="Calibri" w:hAnsi="Calibri" w:cs="Times New Roman"/>
          <w:sz w:val="24"/>
          <w:szCs w:val="24"/>
        </w:rPr>
        <w:t xml:space="preserve"> и т.д.</w:t>
      </w:r>
    </w:p>
    <w:p w:rsidR="004446EF" w:rsidRDefault="004446EF"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Ошибочным описанием может быть описание концептуального класса с дублированием данных (рис.6 а).</w:t>
      </w:r>
      <w:r w:rsidR="00BC5863">
        <w:rPr>
          <w:rFonts w:ascii="Calibri" w:eastAsia="Calibri" w:hAnsi="Calibri" w:cs="Times New Roman"/>
          <w:sz w:val="24"/>
          <w:szCs w:val="24"/>
        </w:rPr>
        <w:t xml:space="preserve"> Устранение дублирование возможно за счет использования класса-спецификации (рис.6 б).</w:t>
      </w:r>
    </w:p>
    <w:p w:rsidR="004446EF" w:rsidRDefault="004446EF" w:rsidP="005153AB">
      <w:pPr>
        <w:spacing w:line="288" w:lineRule="auto"/>
        <w:jc w:val="both"/>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885825" cy="952500"/>
            <wp:effectExtent l="19050" t="0" r="9525" b="0"/>
            <wp:docPr id="2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885825" cy="952500"/>
                    </a:xfrm>
                    <a:prstGeom prst="rect">
                      <a:avLst/>
                    </a:prstGeom>
                    <a:noFill/>
                    <a:ln w="9525">
                      <a:noFill/>
                      <a:miter lim="800000"/>
                      <a:headEnd/>
                      <a:tailEnd/>
                    </a:ln>
                  </pic:spPr>
                </pic:pic>
              </a:graphicData>
            </a:graphic>
          </wp:inline>
        </w:drawing>
      </w:r>
      <w:r>
        <w:rPr>
          <w:rFonts w:ascii="Calibri" w:eastAsia="Calibri" w:hAnsi="Calibri" w:cs="Times New Roman"/>
          <w:sz w:val="24"/>
          <w:szCs w:val="24"/>
        </w:rPr>
        <w:t xml:space="preserve"> а) </w:t>
      </w:r>
      <w:r>
        <w:rPr>
          <w:rFonts w:ascii="Calibri" w:eastAsia="Calibri" w:hAnsi="Calibri" w:cs="Times New Roman"/>
          <w:noProof/>
          <w:sz w:val="24"/>
          <w:szCs w:val="24"/>
          <w:lang w:eastAsia="ru-RU"/>
        </w:rPr>
        <w:drawing>
          <wp:inline distT="0" distB="0" distL="0" distR="0">
            <wp:extent cx="3857625" cy="952500"/>
            <wp:effectExtent l="19050" t="0" r="9525" b="0"/>
            <wp:docPr id="2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3857625" cy="952500"/>
                    </a:xfrm>
                    <a:prstGeom prst="rect">
                      <a:avLst/>
                    </a:prstGeom>
                    <a:noFill/>
                    <a:ln w="9525">
                      <a:noFill/>
                      <a:miter lim="800000"/>
                      <a:headEnd/>
                      <a:tailEnd/>
                    </a:ln>
                  </pic:spPr>
                </pic:pic>
              </a:graphicData>
            </a:graphic>
          </wp:inline>
        </w:drawing>
      </w:r>
      <w:r>
        <w:rPr>
          <w:rFonts w:ascii="Calibri" w:eastAsia="Calibri" w:hAnsi="Calibri" w:cs="Times New Roman"/>
          <w:sz w:val="24"/>
          <w:szCs w:val="24"/>
        </w:rPr>
        <w:t>б)</w:t>
      </w:r>
    </w:p>
    <w:p w:rsidR="004446EF" w:rsidRDefault="004446EF"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Рис.6. </w:t>
      </w:r>
      <w:r w:rsidR="00BC5863">
        <w:rPr>
          <w:rFonts w:ascii="Calibri" w:eastAsia="Calibri" w:hAnsi="Calibri" w:cs="Times New Roman"/>
          <w:sz w:val="24"/>
          <w:szCs w:val="24"/>
        </w:rPr>
        <w:t>Устранение дублирования данных при описании концептуального класса</w:t>
      </w:r>
    </w:p>
    <w:bookmarkEnd w:id="0"/>
    <w:bookmarkEnd w:id="1"/>
    <w:p w:rsidR="00BC5863" w:rsidRPr="00E4605C" w:rsidRDefault="00E4605C" w:rsidP="00E4605C">
      <w:pPr>
        <w:pStyle w:val="2"/>
        <w:numPr>
          <w:ilvl w:val="0"/>
          <w:numId w:val="2"/>
        </w:numPr>
        <w:rPr>
          <w:rFonts w:asciiTheme="minorHAnsi" w:eastAsia="Calibri" w:hAnsiTheme="minorHAnsi"/>
          <w:color w:val="auto"/>
        </w:rPr>
      </w:pPr>
      <w:r w:rsidRPr="00E4605C">
        <w:rPr>
          <w:rFonts w:asciiTheme="minorHAnsi" w:eastAsia="Calibri" w:hAnsiTheme="minorHAnsi"/>
          <w:color w:val="auto"/>
        </w:rPr>
        <w:t>Добавление ассоциаций</w:t>
      </w:r>
    </w:p>
    <w:p w:rsidR="00E4605C" w:rsidRDefault="00E4605C"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В процессе разработки модели предметной области после идентификации концептуальных сущностей необходимо идентифицировать </w:t>
      </w:r>
      <w:r w:rsidRPr="00E4605C">
        <w:rPr>
          <w:rFonts w:ascii="Calibri" w:eastAsia="Calibri" w:hAnsi="Calibri" w:cs="Times New Roman"/>
          <w:b/>
          <w:sz w:val="24"/>
          <w:szCs w:val="24"/>
        </w:rPr>
        <w:t>связи</w:t>
      </w:r>
      <w:r>
        <w:rPr>
          <w:rFonts w:ascii="Calibri" w:eastAsia="Calibri" w:hAnsi="Calibri" w:cs="Times New Roman"/>
          <w:sz w:val="24"/>
          <w:szCs w:val="24"/>
        </w:rPr>
        <w:t xml:space="preserve"> (</w:t>
      </w:r>
      <w:r w:rsidRPr="00E4605C">
        <w:rPr>
          <w:rFonts w:ascii="Calibri" w:eastAsia="Calibri" w:hAnsi="Calibri" w:cs="Times New Roman"/>
          <w:b/>
          <w:sz w:val="24"/>
          <w:szCs w:val="24"/>
        </w:rPr>
        <w:t>ассоциации</w:t>
      </w:r>
      <w:r>
        <w:rPr>
          <w:rFonts w:ascii="Calibri" w:eastAsia="Calibri" w:hAnsi="Calibri" w:cs="Times New Roman"/>
          <w:sz w:val="24"/>
          <w:szCs w:val="24"/>
        </w:rPr>
        <w:t>) между концептуальными классами, удовлетворяющие информационным требованиям на текущей итерации сценариев.</w:t>
      </w:r>
      <w:r w:rsidR="00581FE5">
        <w:rPr>
          <w:rFonts w:ascii="Calibri" w:eastAsia="Calibri" w:hAnsi="Calibri" w:cs="Times New Roman"/>
          <w:sz w:val="24"/>
          <w:szCs w:val="24"/>
        </w:rPr>
        <w:t xml:space="preserve"> Выделить </w:t>
      </w:r>
      <w:r w:rsidR="00581FE5" w:rsidRPr="00581FE5">
        <w:rPr>
          <w:rFonts w:ascii="Calibri" w:eastAsia="Calibri" w:hAnsi="Calibri" w:cs="Times New Roman"/>
          <w:b/>
          <w:sz w:val="24"/>
          <w:szCs w:val="24"/>
        </w:rPr>
        <w:t>важные</w:t>
      </w:r>
      <w:r w:rsidR="00581FE5">
        <w:rPr>
          <w:rFonts w:ascii="Calibri" w:eastAsia="Calibri" w:hAnsi="Calibri" w:cs="Times New Roman"/>
          <w:sz w:val="24"/>
          <w:szCs w:val="24"/>
        </w:rPr>
        <w:t xml:space="preserve"> и </w:t>
      </w:r>
      <w:r w:rsidR="00581FE5" w:rsidRPr="00581FE5">
        <w:rPr>
          <w:rFonts w:ascii="Calibri" w:eastAsia="Calibri" w:hAnsi="Calibri" w:cs="Times New Roman"/>
          <w:b/>
          <w:sz w:val="24"/>
          <w:szCs w:val="24"/>
        </w:rPr>
        <w:t>второстепенные</w:t>
      </w:r>
      <w:r w:rsidR="00581FE5">
        <w:rPr>
          <w:rFonts w:ascii="Calibri" w:eastAsia="Calibri" w:hAnsi="Calibri" w:cs="Times New Roman"/>
          <w:sz w:val="24"/>
          <w:szCs w:val="24"/>
        </w:rPr>
        <w:t xml:space="preserve"> ассоциации.</w:t>
      </w:r>
    </w:p>
    <w:p w:rsidR="00E4605C" w:rsidRDefault="00E4605C"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С понятием ассоциативная связь мы уже знакомились, но уточним определение в контексте модели предметной области.</w:t>
      </w:r>
    </w:p>
    <w:p w:rsidR="00E4605C" w:rsidRDefault="00E4605C" w:rsidP="005153AB">
      <w:pPr>
        <w:spacing w:line="288" w:lineRule="auto"/>
        <w:jc w:val="both"/>
        <w:rPr>
          <w:rFonts w:ascii="Calibri" w:eastAsia="Calibri" w:hAnsi="Calibri" w:cs="Times New Roman"/>
          <w:sz w:val="24"/>
          <w:szCs w:val="24"/>
        </w:rPr>
      </w:pPr>
      <w:r w:rsidRPr="00E4605C">
        <w:rPr>
          <w:rFonts w:ascii="Calibri" w:eastAsia="Calibri" w:hAnsi="Calibri" w:cs="Times New Roman"/>
          <w:b/>
          <w:sz w:val="24"/>
          <w:szCs w:val="24"/>
        </w:rPr>
        <w:t>Ассоциация</w:t>
      </w:r>
      <w:r>
        <w:rPr>
          <w:rFonts w:ascii="Calibri" w:eastAsia="Calibri" w:hAnsi="Calibri" w:cs="Times New Roman"/>
          <w:sz w:val="24"/>
          <w:szCs w:val="24"/>
        </w:rPr>
        <w:t xml:space="preserve"> (association) – это связь между типами (или точнее, экземплярами типов), отражающая некоторое </w:t>
      </w:r>
      <w:r w:rsidRPr="009D32B4">
        <w:rPr>
          <w:rFonts w:ascii="Calibri" w:eastAsia="Calibri" w:hAnsi="Calibri" w:cs="Times New Roman"/>
          <w:b/>
          <w:sz w:val="24"/>
          <w:szCs w:val="24"/>
        </w:rPr>
        <w:t>значимое и полезное отношение</w:t>
      </w:r>
      <w:r>
        <w:rPr>
          <w:rFonts w:ascii="Calibri" w:eastAsia="Calibri" w:hAnsi="Calibri" w:cs="Times New Roman"/>
          <w:sz w:val="24"/>
          <w:szCs w:val="24"/>
        </w:rPr>
        <w:t xml:space="preserve"> между ними (рис.7).</w:t>
      </w:r>
    </w:p>
    <w:p w:rsidR="009D32B4" w:rsidRDefault="00581FE5" w:rsidP="005153AB">
      <w:pPr>
        <w:spacing w:line="288" w:lineRule="auto"/>
        <w:jc w:val="both"/>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3505200" cy="10763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3505200" cy="1076325"/>
                    </a:xfrm>
                    <a:prstGeom prst="rect">
                      <a:avLst/>
                    </a:prstGeom>
                    <a:noFill/>
                    <a:ln w="9525">
                      <a:noFill/>
                      <a:miter lim="800000"/>
                      <a:headEnd/>
                      <a:tailEnd/>
                    </a:ln>
                  </pic:spPr>
                </pic:pic>
              </a:graphicData>
            </a:graphic>
          </wp:inline>
        </w:drawing>
      </w:r>
      <w:r w:rsidR="009D32B4">
        <w:rPr>
          <w:rFonts w:ascii="Calibri" w:eastAsia="Calibri" w:hAnsi="Calibri" w:cs="Times New Roman"/>
          <w:sz w:val="24"/>
          <w:szCs w:val="24"/>
        </w:rPr>
        <w:t xml:space="preserve"> Рис.7. Пример ассоциации</w:t>
      </w:r>
    </w:p>
    <w:p w:rsidR="002B4531" w:rsidRDefault="002B4531"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В модели предметной области линия ассоциации в модели может быть направленной, но стрелка направления лишь указывает направление чтения диаграммы, но не меняет семантику.</w:t>
      </w:r>
    </w:p>
    <w:p w:rsidR="00581FE5" w:rsidRDefault="00581FE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Как определить значащие взаимосвязи между концептуальными классами? В модель предметной области целесообразно включать следующие ассоциации:</w:t>
      </w:r>
    </w:p>
    <w:p w:rsidR="00581FE5" w:rsidRPr="002B4531" w:rsidRDefault="00581FE5" w:rsidP="002B4531">
      <w:pPr>
        <w:pStyle w:val="a5"/>
        <w:numPr>
          <w:ilvl w:val="0"/>
          <w:numId w:val="6"/>
        </w:numPr>
        <w:spacing w:line="288" w:lineRule="auto"/>
        <w:jc w:val="both"/>
        <w:rPr>
          <w:rFonts w:ascii="Calibri" w:eastAsia="Calibri" w:hAnsi="Calibri" w:cs="Times New Roman"/>
          <w:sz w:val="24"/>
          <w:szCs w:val="24"/>
        </w:rPr>
      </w:pPr>
      <w:r w:rsidRPr="002B4531">
        <w:rPr>
          <w:rFonts w:ascii="Calibri" w:eastAsia="Calibri" w:hAnsi="Calibri" w:cs="Times New Roman"/>
          <w:sz w:val="24"/>
          <w:szCs w:val="24"/>
        </w:rPr>
        <w:t>Ассоциации, знания о которых нужно сохранять в течение некоторого периода (</w:t>
      </w:r>
      <w:r w:rsidRPr="002B4531">
        <w:rPr>
          <w:rFonts w:ascii="Calibri" w:eastAsia="Calibri" w:hAnsi="Calibri" w:cs="Times New Roman"/>
          <w:b/>
          <w:sz w:val="24"/>
          <w:szCs w:val="24"/>
        </w:rPr>
        <w:t>значащие ассоциации</w:t>
      </w:r>
      <w:r w:rsidRPr="002B4531">
        <w:rPr>
          <w:rFonts w:ascii="Calibri" w:eastAsia="Calibri" w:hAnsi="Calibri" w:cs="Times New Roman"/>
          <w:sz w:val="24"/>
          <w:szCs w:val="24"/>
        </w:rPr>
        <w:t>). Период может измеряться в миллисекундах или годах в зависимости от конкретного контекста.</w:t>
      </w:r>
    </w:p>
    <w:p w:rsidR="00581FE5" w:rsidRPr="002B4531" w:rsidRDefault="00581FE5" w:rsidP="002B4531">
      <w:pPr>
        <w:pStyle w:val="a5"/>
        <w:numPr>
          <w:ilvl w:val="0"/>
          <w:numId w:val="6"/>
        </w:numPr>
        <w:spacing w:line="288" w:lineRule="auto"/>
        <w:jc w:val="both"/>
        <w:rPr>
          <w:rFonts w:ascii="Calibri" w:eastAsia="Calibri" w:hAnsi="Calibri" w:cs="Times New Roman"/>
          <w:sz w:val="24"/>
          <w:szCs w:val="24"/>
        </w:rPr>
      </w:pPr>
      <w:r w:rsidRPr="002B4531">
        <w:rPr>
          <w:rFonts w:ascii="Calibri" w:eastAsia="Calibri" w:hAnsi="Calibri" w:cs="Times New Roman"/>
          <w:sz w:val="24"/>
          <w:szCs w:val="24"/>
        </w:rPr>
        <w:t>Ассоциации, производные от содержащихся в списке стандартных ассоциаций.</w:t>
      </w:r>
    </w:p>
    <w:p w:rsidR="00581FE5" w:rsidRDefault="00581FE5"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lastRenderedPageBreak/>
        <w:t>Важный вопрос: нужно ли сохранять информацию обо всех связях текущего объекта с другими? Нет, и это принципиально. Следует учитывать только те ассоциации, которые отражают информационные требования в текущей итерации. Если в модели N классов, то между ними возможно N*(N-1) связей</w:t>
      </w:r>
      <w:r w:rsidR="002B4531">
        <w:rPr>
          <w:rFonts w:ascii="Calibri" w:eastAsia="Calibri" w:hAnsi="Calibri" w:cs="Times New Roman"/>
          <w:sz w:val="24"/>
          <w:szCs w:val="24"/>
        </w:rPr>
        <w:t xml:space="preserve">. Поэтому следует придерживаться </w:t>
      </w:r>
      <w:r w:rsidR="002B4531" w:rsidRPr="002B4531">
        <w:rPr>
          <w:rFonts w:ascii="Calibri" w:eastAsia="Calibri" w:hAnsi="Calibri" w:cs="Times New Roman"/>
          <w:b/>
          <w:sz w:val="24"/>
          <w:szCs w:val="24"/>
        </w:rPr>
        <w:t>принципа минимализма</w:t>
      </w:r>
      <w:r w:rsidR="002B4531">
        <w:rPr>
          <w:rFonts w:ascii="Calibri" w:eastAsia="Calibri" w:hAnsi="Calibri" w:cs="Times New Roman"/>
          <w:sz w:val="24"/>
          <w:szCs w:val="24"/>
        </w:rPr>
        <w:t>.</w:t>
      </w:r>
    </w:p>
    <w:p w:rsidR="002B4531" w:rsidRDefault="002B4531"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Так же, как и для концептуальных классов, для ассоциаций существует список стандартных ассоциаций (опыт работы). Фрагмент списка приведен в табл.2. Более полный список приведен в материалах к практической работе.</w:t>
      </w:r>
    </w:p>
    <w:p w:rsidR="002B4531" w:rsidRDefault="002B4531" w:rsidP="002B4531">
      <w:pPr>
        <w:spacing w:line="288" w:lineRule="auto"/>
        <w:jc w:val="right"/>
        <w:rPr>
          <w:rFonts w:ascii="Calibri" w:eastAsia="Calibri" w:hAnsi="Calibri" w:cs="Times New Roman"/>
          <w:sz w:val="24"/>
          <w:szCs w:val="24"/>
        </w:rPr>
      </w:pPr>
      <w:r>
        <w:rPr>
          <w:rFonts w:ascii="Calibri" w:eastAsia="Calibri" w:hAnsi="Calibri" w:cs="Times New Roman"/>
          <w:sz w:val="24"/>
          <w:szCs w:val="24"/>
        </w:rPr>
        <w:t>Табл.2. Список стандартных ассоциаций</w:t>
      </w:r>
    </w:p>
    <w:tbl>
      <w:tblPr>
        <w:tblStyle w:val="ab"/>
        <w:tblW w:w="0" w:type="auto"/>
        <w:tblLook w:val="04A0"/>
      </w:tblPr>
      <w:tblGrid>
        <w:gridCol w:w="3794"/>
        <w:gridCol w:w="5777"/>
      </w:tblGrid>
      <w:tr w:rsidR="002B4531" w:rsidRPr="002B4531" w:rsidTr="0050310A">
        <w:tc>
          <w:tcPr>
            <w:tcW w:w="3794" w:type="dxa"/>
          </w:tcPr>
          <w:p w:rsidR="002B4531" w:rsidRPr="002B4531" w:rsidRDefault="002B4531" w:rsidP="002B4531">
            <w:pPr>
              <w:spacing w:line="288" w:lineRule="auto"/>
              <w:jc w:val="center"/>
              <w:rPr>
                <w:rFonts w:ascii="Calibri" w:eastAsia="Calibri" w:hAnsi="Calibri" w:cs="Times New Roman"/>
                <w:b/>
                <w:sz w:val="24"/>
                <w:szCs w:val="24"/>
              </w:rPr>
            </w:pPr>
            <w:r w:rsidRPr="002B4531">
              <w:rPr>
                <w:rFonts w:ascii="Calibri" w:eastAsia="Calibri" w:hAnsi="Calibri" w:cs="Times New Roman"/>
                <w:b/>
                <w:sz w:val="24"/>
                <w:szCs w:val="24"/>
              </w:rPr>
              <w:t>Категория</w:t>
            </w:r>
          </w:p>
        </w:tc>
        <w:tc>
          <w:tcPr>
            <w:tcW w:w="5777" w:type="dxa"/>
          </w:tcPr>
          <w:p w:rsidR="002B4531" w:rsidRPr="002B4531" w:rsidRDefault="002B4531" w:rsidP="002B4531">
            <w:pPr>
              <w:spacing w:line="288" w:lineRule="auto"/>
              <w:jc w:val="center"/>
              <w:rPr>
                <w:rFonts w:ascii="Calibri" w:eastAsia="Calibri" w:hAnsi="Calibri" w:cs="Times New Roman"/>
                <w:b/>
                <w:sz w:val="24"/>
                <w:szCs w:val="24"/>
              </w:rPr>
            </w:pPr>
            <w:r w:rsidRPr="002B4531">
              <w:rPr>
                <w:rFonts w:ascii="Calibri" w:eastAsia="Calibri" w:hAnsi="Calibri" w:cs="Times New Roman"/>
                <w:b/>
                <w:sz w:val="24"/>
                <w:szCs w:val="24"/>
              </w:rPr>
              <w:t>Примеры</w:t>
            </w:r>
          </w:p>
        </w:tc>
      </w:tr>
      <w:tr w:rsidR="002B4531" w:rsidTr="0050310A">
        <w:tc>
          <w:tcPr>
            <w:tcW w:w="3794" w:type="dxa"/>
          </w:tcPr>
          <w:p w:rsidR="002B4531" w:rsidRDefault="002B4531"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А является физической частью В</w:t>
            </w:r>
          </w:p>
        </w:tc>
        <w:tc>
          <w:tcPr>
            <w:tcW w:w="5777" w:type="dxa"/>
          </w:tcPr>
          <w:p w:rsidR="0050310A" w:rsidRPr="0050310A" w:rsidRDefault="002B4531" w:rsidP="0050310A">
            <w:pPr>
              <w:spacing w:line="288" w:lineRule="auto"/>
              <w:jc w:val="both"/>
              <w:rPr>
                <w:rFonts w:ascii="Calibri" w:eastAsia="Calibri" w:hAnsi="Calibri" w:cs="Times New Roman"/>
                <w:sz w:val="24"/>
                <w:szCs w:val="24"/>
              </w:rPr>
            </w:pPr>
            <w:r>
              <w:rPr>
                <w:rFonts w:ascii="Calibri" w:eastAsia="Calibri" w:hAnsi="Calibri" w:cs="Times New Roman"/>
                <w:sz w:val="24"/>
                <w:szCs w:val="24"/>
                <w:lang w:val="en-US"/>
              </w:rPr>
              <w:t>Drawer</w:t>
            </w:r>
            <w:r w:rsidRPr="002B4531">
              <w:rPr>
                <w:rFonts w:ascii="Calibri" w:eastAsia="Calibri" w:hAnsi="Calibri" w:cs="Times New Roman"/>
                <w:sz w:val="24"/>
                <w:szCs w:val="24"/>
              </w:rPr>
              <w:t>-</w:t>
            </w:r>
            <w:r>
              <w:rPr>
                <w:rFonts w:ascii="Calibri" w:eastAsia="Calibri" w:hAnsi="Calibri" w:cs="Times New Roman"/>
                <w:sz w:val="24"/>
                <w:szCs w:val="24"/>
                <w:lang w:val="en-US"/>
              </w:rPr>
              <w:t>Register</w:t>
            </w:r>
            <w:r w:rsidRPr="002B4531">
              <w:rPr>
                <w:rFonts w:ascii="Calibri" w:eastAsia="Calibri" w:hAnsi="Calibri" w:cs="Times New Roman"/>
                <w:sz w:val="24"/>
                <w:szCs w:val="24"/>
              </w:rPr>
              <w:t xml:space="preserve"> </w:t>
            </w:r>
            <w:r>
              <w:rPr>
                <w:rFonts w:ascii="Calibri" w:eastAsia="Calibri" w:hAnsi="Calibri" w:cs="Times New Roman"/>
                <w:sz w:val="24"/>
                <w:szCs w:val="24"/>
              </w:rPr>
              <w:t>(Устройство печати чеков –Реестр),</w:t>
            </w:r>
          </w:p>
          <w:p w:rsidR="002B4531" w:rsidRDefault="002B4531" w:rsidP="0050310A">
            <w:pPr>
              <w:spacing w:line="288" w:lineRule="auto"/>
              <w:jc w:val="both"/>
              <w:rPr>
                <w:rFonts w:ascii="Calibri" w:eastAsia="Calibri" w:hAnsi="Calibri" w:cs="Times New Roman"/>
                <w:sz w:val="24"/>
                <w:szCs w:val="24"/>
              </w:rPr>
            </w:pPr>
            <w:r>
              <w:rPr>
                <w:rFonts w:ascii="Calibri" w:eastAsia="Calibri" w:hAnsi="Calibri" w:cs="Times New Roman"/>
                <w:sz w:val="24"/>
                <w:szCs w:val="24"/>
                <w:lang w:val="en-US"/>
              </w:rPr>
              <w:t>Wing</w:t>
            </w:r>
            <w:r w:rsidRPr="002B4531">
              <w:rPr>
                <w:rFonts w:ascii="Calibri" w:eastAsia="Calibri" w:hAnsi="Calibri" w:cs="Times New Roman"/>
                <w:sz w:val="24"/>
                <w:szCs w:val="24"/>
              </w:rPr>
              <w:t>-</w:t>
            </w:r>
            <w:r>
              <w:rPr>
                <w:rFonts w:ascii="Calibri" w:eastAsia="Calibri" w:hAnsi="Calibri" w:cs="Times New Roman"/>
                <w:sz w:val="24"/>
                <w:szCs w:val="24"/>
                <w:lang w:val="en-US"/>
              </w:rPr>
              <w:t>Airplane</w:t>
            </w:r>
            <w:r w:rsidRPr="002B4531">
              <w:rPr>
                <w:rFonts w:ascii="Calibri" w:eastAsia="Calibri" w:hAnsi="Calibri" w:cs="Times New Roman"/>
                <w:sz w:val="24"/>
                <w:szCs w:val="24"/>
              </w:rPr>
              <w:t xml:space="preserve"> </w:t>
            </w:r>
            <w:r>
              <w:rPr>
                <w:rFonts w:ascii="Calibri" w:eastAsia="Calibri" w:hAnsi="Calibri" w:cs="Times New Roman"/>
                <w:sz w:val="24"/>
                <w:szCs w:val="24"/>
              </w:rPr>
              <w:t>(Крыло-Самолет)</w:t>
            </w:r>
          </w:p>
        </w:tc>
      </w:tr>
      <w:tr w:rsidR="002B4531" w:rsidTr="0050310A">
        <w:tc>
          <w:tcPr>
            <w:tcW w:w="3794" w:type="dxa"/>
          </w:tcPr>
          <w:p w:rsidR="002B4531" w:rsidRDefault="002B4531"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А является логической частью В</w:t>
            </w:r>
          </w:p>
        </w:tc>
        <w:tc>
          <w:tcPr>
            <w:tcW w:w="5777" w:type="dxa"/>
          </w:tcPr>
          <w:p w:rsidR="002B4531" w:rsidRDefault="0050310A" w:rsidP="0050310A">
            <w:pPr>
              <w:spacing w:line="288" w:lineRule="auto"/>
              <w:jc w:val="both"/>
              <w:rPr>
                <w:rFonts w:ascii="Calibri" w:eastAsia="Calibri" w:hAnsi="Calibri" w:cs="Times New Roman"/>
                <w:sz w:val="24"/>
                <w:szCs w:val="24"/>
              </w:rPr>
            </w:pPr>
            <w:r>
              <w:rPr>
                <w:rFonts w:ascii="Calibri" w:eastAsia="Calibri" w:hAnsi="Calibri" w:cs="Times New Roman"/>
                <w:sz w:val="24"/>
                <w:szCs w:val="24"/>
                <w:lang w:val="en-US"/>
              </w:rPr>
              <w:t>SalesLineItem</w:t>
            </w:r>
            <w:r w:rsidRPr="0050310A">
              <w:rPr>
                <w:rFonts w:ascii="Calibri" w:eastAsia="Calibri" w:hAnsi="Calibri" w:cs="Times New Roman"/>
                <w:sz w:val="24"/>
                <w:szCs w:val="24"/>
              </w:rPr>
              <w:t>-</w:t>
            </w:r>
            <w:r>
              <w:rPr>
                <w:rFonts w:ascii="Calibri" w:eastAsia="Calibri" w:hAnsi="Calibri" w:cs="Times New Roman"/>
                <w:sz w:val="24"/>
                <w:szCs w:val="24"/>
                <w:lang w:val="en-US"/>
              </w:rPr>
              <w:t>Sale</w:t>
            </w:r>
            <w:r w:rsidRPr="0050310A">
              <w:rPr>
                <w:rFonts w:ascii="Calibri" w:eastAsia="Calibri" w:hAnsi="Calibri" w:cs="Times New Roman"/>
                <w:sz w:val="24"/>
                <w:szCs w:val="24"/>
              </w:rPr>
              <w:t xml:space="preserve"> </w:t>
            </w:r>
            <w:r w:rsidR="002B4531">
              <w:rPr>
                <w:rFonts w:ascii="Calibri" w:eastAsia="Calibri" w:hAnsi="Calibri" w:cs="Times New Roman"/>
                <w:sz w:val="24"/>
                <w:szCs w:val="24"/>
              </w:rPr>
              <w:t xml:space="preserve">(Элемент продажи </w:t>
            </w:r>
            <w:r w:rsidR="002B4531">
              <w:rPr>
                <w:rFonts w:ascii="Calibri" w:eastAsia="Calibri" w:hAnsi="Calibri" w:cs="Times New Roman"/>
                <w:sz w:val="24"/>
                <w:szCs w:val="24"/>
              </w:rPr>
              <w:softHyphen/>
              <w:t xml:space="preserve"> Продажа), </w:t>
            </w:r>
            <w:r>
              <w:rPr>
                <w:rFonts w:ascii="Calibri" w:eastAsia="Calibri" w:hAnsi="Calibri" w:cs="Times New Roman"/>
                <w:sz w:val="24"/>
                <w:szCs w:val="24"/>
                <w:lang w:val="en-US"/>
              </w:rPr>
              <w:t>FlightLeg</w:t>
            </w:r>
            <w:r w:rsidRPr="0050310A">
              <w:rPr>
                <w:rFonts w:ascii="Calibri" w:eastAsia="Calibri" w:hAnsi="Calibri" w:cs="Times New Roman"/>
                <w:sz w:val="24"/>
                <w:szCs w:val="24"/>
              </w:rPr>
              <w:t>-</w:t>
            </w:r>
            <w:r>
              <w:rPr>
                <w:rFonts w:ascii="Calibri" w:eastAsia="Calibri" w:hAnsi="Calibri" w:cs="Times New Roman"/>
                <w:sz w:val="24"/>
                <w:szCs w:val="24"/>
                <w:lang w:val="en-US"/>
              </w:rPr>
              <w:t>FlightRoute</w:t>
            </w:r>
            <w:r w:rsidRPr="0050310A">
              <w:rPr>
                <w:rFonts w:ascii="Calibri" w:eastAsia="Calibri" w:hAnsi="Calibri" w:cs="Times New Roman"/>
                <w:sz w:val="24"/>
                <w:szCs w:val="24"/>
              </w:rPr>
              <w:t xml:space="preserve"> </w:t>
            </w:r>
            <w:r w:rsidR="002B4531">
              <w:rPr>
                <w:rFonts w:ascii="Calibri" w:eastAsia="Calibri" w:hAnsi="Calibri" w:cs="Times New Roman"/>
                <w:sz w:val="24"/>
                <w:szCs w:val="24"/>
              </w:rPr>
              <w:t xml:space="preserve">(Отрезок пути </w:t>
            </w:r>
            <w:r w:rsidR="002B4531">
              <w:rPr>
                <w:rFonts w:ascii="Calibri" w:eastAsia="Calibri" w:hAnsi="Calibri" w:cs="Times New Roman"/>
                <w:sz w:val="24"/>
                <w:szCs w:val="24"/>
              </w:rPr>
              <w:softHyphen/>
              <w:t xml:space="preserve"> Маршрут полета)</w:t>
            </w:r>
          </w:p>
        </w:tc>
      </w:tr>
      <w:tr w:rsidR="002B4531" w:rsidTr="0050310A">
        <w:tc>
          <w:tcPr>
            <w:tcW w:w="3794" w:type="dxa"/>
          </w:tcPr>
          <w:p w:rsidR="002B4531" w:rsidRDefault="002B4531"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w:t>
            </w:r>
          </w:p>
        </w:tc>
        <w:tc>
          <w:tcPr>
            <w:tcW w:w="5777" w:type="dxa"/>
          </w:tcPr>
          <w:p w:rsidR="002B4531" w:rsidRDefault="002B4531"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w:t>
            </w:r>
          </w:p>
        </w:tc>
      </w:tr>
    </w:tbl>
    <w:p w:rsidR="002B4531" w:rsidRDefault="0050310A"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Примеры взяты из предметных областей продажи авиабилетов и торговли.</w:t>
      </w:r>
    </w:p>
    <w:p w:rsidR="0050310A" w:rsidRDefault="0050310A"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К ассоциациям с высоким приоритетом следует отнести:</w:t>
      </w:r>
    </w:p>
    <w:p w:rsidR="0050310A" w:rsidRPr="0050310A" w:rsidRDefault="0050310A" w:rsidP="0050310A">
      <w:pPr>
        <w:pStyle w:val="a5"/>
        <w:numPr>
          <w:ilvl w:val="0"/>
          <w:numId w:val="7"/>
        </w:numPr>
        <w:pBdr>
          <w:left w:val="single" w:sz="4" w:space="4" w:color="auto"/>
        </w:pBdr>
        <w:spacing w:line="288" w:lineRule="auto"/>
        <w:jc w:val="both"/>
        <w:rPr>
          <w:rFonts w:ascii="Calibri" w:eastAsia="Calibri" w:hAnsi="Calibri" w:cs="Times New Roman"/>
          <w:sz w:val="24"/>
          <w:szCs w:val="24"/>
        </w:rPr>
      </w:pPr>
      <w:r w:rsidRPr="0050310A">
        <w:rPr>
          <w:rFonts w:ascii="Calibri" w:eastAsia="Calibri" w:hAnsi="Calibri" w:cs="Times New Roman"/>
          <w:sz w:val="24"/>
          <w:szCs w:val="24"/>
        </w:rPr>
        <w:t xml:space="preserve">А является физической или логической </w:t>
      </w:r>
      <w:r w:rsidRPr="0050310A">
        <w:rPr>
          <w:rFonts w:ascii="Calibri" w:eastAsia="Calibri" w:hAnsi="Calibri" w:cs="Times New Roman"/>
          <w:b/>
          <w:sz w:val="24"/>
          <w:szCs w:val="24"/>
        </w:rPr>
        <w:t>частью</w:t>
      </w:r>
      <w:r w:rsidRPr="0050310A">
        <w:rPr>
          <w:rFonts w:ascii="Calibri" w:eastAsia="Calibri" w:hAnsi="Calibri" w:cs="Times New Roman"/>
          <w:sz w:val="24"/>
          <w:szCs w:val="24"/>
        </w:rPr>
        <w:t xml:space="preserve"> В.</w:t>
      </w:r>
    </w:p>
    <w:p w:rsidR="0050310A" w:rsidRPr="0050310A" w:rsidRDefault="0050310A" w:rsidP="0050310A">
      <w:pPr>
        <w:pStyle w:val="a5"/>
        <w:numPr>
          <w:ilvl w:val="0"/>
          <w:numId w:val="7"/>
        </w:numPr>
        <w:pBdr>
          <w:left w:val="single" w:sz="4" w:space="4" w:color="auto"/>
        </w:pBdr>
        <w:spacing w:line="288" w:lineRule="auto"/>
        <w:jc w:val="both"/>
        <w:rPr>
          <w:rFonts w:ascii="Calibri" w:eastAsia="Calibri" w:hAnsi="Calibri" w:cs="Times New Roman"/>
          <w:sz w:val="24"/>
          <w:szCs w:val="24"/>
        </w:rPr>
      </w:pPr>
      <w:r w:rsidRPr="0050310A">
        <w:rPr>
          <w:rFonts w:ascii="Calibri" w:eastAsia="Calibri" w:hAnsi="Calibri" w:cs="Times New Roman"/>
          <w:sz w:val="24"/>
          <w:szCs w:val="24"/>
        </w:rPr>
        <w:t xml:space="preserve">А физически или логически </w:t>
      </w:r>
      <w:r w:rsidRPr="0050310A">
        <w:rPr>
          <w:rFonts w:ascii="Calibri" w:eastAsia="Calibri" w:hAnsi="Calibri" w:cs="Times New Roman"/>
          <w:b/>
          <w:sz w:val="24"/>
          <w:szCs w:val="24"/>
        </w:rPr>
        <w:t>содержится в/на</w:t>
      </w:r>
      <w:r w:rsidRPr="0050310A">
        <w:rPr>
          <w:rFonts w:ascii="Calibri" w:eastAsia="Calibri" w:hAnsi="Calibri" w:cs="Times New Roman"/>
          <w:sz w:val="24"/>
          <w:szCs w:val="24"/>
        </w:rPr>
        <w:t xml:space="preserve"> В.</w:t>
      </w:r>
    </w:p>
    <w:p w:rsidR="0050310A" w:rsidRPr="0050310A" w:rsidRDefault="0050310A" w:rsidP="0050310A">
      <w:pPr>
        <w:pStyle w:val="a5"/>
        <w:numPr>
          <w:ilvl w:val="0"/>
          <w:numId w:val="7"/>
        </w:numPr>
        <w:pBdr>
          <w:left w:val="single" w:sz="4" w:space="4" w:color="auto"/>
        </w:pBdr>
        <w:spacing w:line="288" w:lineRule="auto"/>
        <w:jc w:val="both"/>
        <w:rPr>
          <w:rFonts w:ascii="Calibri" w:eastAsia="Calibri" w:hAnsi="Calibri" w:cs="Times New Roman"/>
          <w:sz w:val="24"/>
          <w:szCs w:val="24"/>
        </w:rPr>
      </w:pPr>
      <w:r w:rsidRPr="0050310A">
        <w:rPr>
          <w:rFonts w:ascii="Calibri" w:eastAsia="Calibri" w:hAnsi="Calibri" w:cs="Times New Roman"/>
          <w:sz w:val="24"/>
          <w:szCs w:val="24"/>
        </w:rPr>
        <w:t xml:space="preserve">А </w:t>
      </w:r>
      <w:r w:rsidRPr="0050310A">
        <w:rPr>
          <w:rFonts w:ascii="Calibri" w:eastAsia="Calibri" w:hAnsi="Calibri" w:cs="Times New Roman"/>
          <w:b/>
          <w:sz w:val="24"/>
          <w:szCs w:val="24"/>
        </w:rPr>
        <w:t>записан в</w:t>
      </w:r>
      <w:r w:rsidRPr="0050310A">
        <w:rPr>
          <w:rFonts w:ascii="Calibri" w:eastAsia="Calibri" w:hAnsi="Calibri" w:cs="Times New Roman"/>
          <w:sz w:val="24"/>
          <w:szCs w:val="24"/>
        </w:rPr>
        <w:t xml:space="preserve"> В.</w:t>
      </w:r>
    </w:p>
    <w:p w:rsidR="0050310A" w:rsidRDefault="0050310A"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Каждый конец ассоциации называется </w:t>
      </w:r>
      <w:r w:rsidRPr="0050310A">
        <w:rPr>
          <w:rFonts w:ascii="Calibri" w:eastAsia="Calibri" w:hAnsi="Calibri" w:cs="Times New Roman"/>
          <w:b/>
          <w:sz w:val="24"/>
          <w:szCs w:val="24"/>
        </w:rPr>
        <w:t>ролью</w:t>
      </w:r>
      <w:r>
        <w:rPr>
          <w:rFonts w:ascii="Calibri" w:eastAsia="Calibri" w:hAnsi="Calibri" w:cs="Times New Roman"/>
          <w:sz w:val="24"/>
          <w:szCs w:val="24"/>
        </w:rPr>
        <w:t xml:space="preserve"> (role). Роль может иметь следующие характеристики:</w:t>
      </w:r>
    </w:p>
    <w:p w:rsidR="0050310A" w:rsidRPr="0050310A" w:rsidRDefault="0050310A" w:rsidP="0050310A">
      <w:pPr>
        <w:pStyle w:val="a5"/>
        <w:numPr>
          <w:ilvl w:val="0"/>
          <w:numId w:val="8"/>
        </w:numPr>
        <w:spacing w:line="288" w:lineRule="auto"/>
        <w:jc w:val="both"/>
        <w:rPr>
          <w:rFonts w:ascii="Calibri" w:eastAsia="Calibri" w:hAnsi="Calibri" w:cs="Times New Roman"/>
          <w:sz w:val="24"/>
          <w:szCs w:val="24"/>
        </w:rPr>
      </w:pPr>
      <w:r w:rsidRPr="0050310A">
        <w:rPr>
          <w:rFonts w:ascii="Calibri" w:eastAsia="Calibri" w:hAnsi="Calibri" w:cs="Times New Roman"/>
          <w:sz w:val="24"/>
          <w:szCs w:val="24"/>
        </w:rPr>
        <w:t>Имя.</w:t>
      </w:r>
    </w:p>
    <w:p w:rsidR="0050310A" w:rsidRPr="0050310A" w:rsidRDefault="0050310A" w:rsidP="0050310A">
      <w:pPr>
        <w:pStyle w:val="a5"/>
        <w:numPr>
          <w:ilvl w:val="0"/>
          <w:numId w:val="8"/>
        </w:numPr>
        <w:spacing w:line="288" w:lineRule="auto"/>
        <w:jc w:val="both"/>
        <w:rPr>
          <w:rFonts w:ascii="Calibri" w:eastAsia="Calibri" w:hAnsi="Calibri" w:cs="Times New Roman"/>
          <w:sz w:val="24"/>
          <w:szCs w:val="24"/>
        </w:rPr>
      </w:pPr>
      <w:r w:rsidRPr="0050310A">
        <w:rPr>
          <w:rFonts w:ascii="Calibri" w:eastAsia="Calibri" w:hAnsi="Calibri" w:cs="Times New Roman"/>
          <w:sz w:val="24"/>
          <w:szCs w:val="24"/>
        </w:rPr>
        <w:t>Кратность.</w:t>
      </w:r>
    </w:p>
    <w:p w:rsidR="0050310A" w:rsidRPr="0050310A" w:rsidRDefault="0050310A" w:rsidP="0050310A">
      <w:pPr>
        <w:pStyle w:val="a5"/>
        <w:numPr>
          <w:ilvl w:val="0"/>
          <w:numId w:val="8"/>
        </w:numPr>
        <w:spacing w:line="288" w:lineRule="auto"/>
        <w:jc w:val="both"/>
        <w:rPr>
          <w:rFonts w:ascii="Calibri" w:eastAsia="Calibri" w:hAnsi="Calibri" w:cs="Times New Roman"/>
          <w:sz w:val="24"/>
          <w:szCs w:val="24"/>
        </w:rPr>
      </w:pPr>
      <w:r w:rsidRPr="0050310A">
        <w:rPr>
          <w:rFonts w:ascii="Calibri" w:eastAsia="Calibri" w:hAnsi="Calibri" w:cs="Times New Roman"/>
          <w:sz w:val="24"/>
          <w:szCs w:val="24"/>
        </w:rPr>
        <w:t>Направление связи.</w:t>
      </w:r>
    </w:p>
    <w:p w:rsidR="0050310A" w:rsidRDefault="0050310A"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Семантика всех перечисленных характеристик совпадает с семантикой характеристик ассоциаций программных классов, рассмотренных ранее.</w:t>
      </w:r>
      <w:r w:rsidR="003659AB">
        <w:rPr>
          <w:rFonts w:ascii="Calibri" w:eastAsia="Calibri" w:hAnsi="Calibri" w:cs="Times New Roman"/>
          <w:sz w:val="24"/>
          <w:szCs w:val="24"/>
        </w:rPr>
        <w:t xml:space="preserve"> Для напоминания рассмотрим пример с кратностью (рис.8). </w:t>
      </w:r>
    </w:p>
    <w:p w:rsidR="0050310A" w:rsidRDefault="003659AB" w:rsidP="005153AB">
      <w:pPr>
        <w:spacing w:line="288" w:lineRule="auto"/>
        <w:jc w:val="both"/>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3228975" cy="59055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3228975" cy="590550"/>
                    </a:xfrm>
                    <a:prstGeom prst="rect">
                      <a:avLst/>
                    </a:prstGeom>
                    <a:noFill/>
                    <a:ln w="9525">
                      <a:noFill/>
                      <a:miter lim="800000"/>
                      <a:headEnd/>
                      <a:tailEnd/>
                    </a:ln>
                  </pic:spPr>
                </pic:pic>
              </a:graphicData>
            </a:graphic>
          </wp:inline>
        </w:drawing>
      </w:r>
      <w:r>
        <w:rPr>
          <w:rFonts w:ascii="Calibri" w:eastAsia="Calibri" w:hAnsi="Calibri" w:cs="Times New Roman"/>
          <w:sz w:val="24"/>
          <w:szCs w:val="24"/>
        </w:rPr>
        <w:t xml:space="preserve"> Рис.8. Значения кратности ассоциации</w:t>
      </w:r>
    </w:p>
    <w:p w:rsidR="003659AB" w:rsidRDefault="003659AB"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Значение кратности определяет, сколько экземпляров одного класса может быть корректно связано с экземпляром другого класса в некоторый конкретный момент, а не на всем промежутке времени.</w:t>
      </w:r>
    </w:p>
    <w:p w:rsidR="003659AB" w:rsidRDefault="00BB1A73"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lastRenderedPageBreak/>
        <w:t>Имена ассоциаций в модели предметной области обычно базируются на формате ИмяТип-Глагольная Фраза-ИмяТипа, где Глагольная фраза является значимой в контексте модели.</w:t>
      </w:r>
    </w:p>
    <w:p w:rsidR="00BB1A73" w:rsidRDefault="00BB1A73"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Между двумя типами может быть установлено несколько ассоциаций (рис.9) если это важно для контекста модели.</w:t>
      </w:r>
    </w:p>
    <w:p w:rsidR="00BB1A73" w:rsidRDefault="00BB1A73" w:rsidP="005153AB">
      <w:pPr>
        <w:spacing w:line="288" w:lineRule="auto"/>
        <w:jc w:val="both"/>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3238500" cy="9715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3238500" cy="971550"/>
                    </a:xfrm>
                    <a:prstGeom prst="rect">
                      <a:avLst/>
                    </a:prstGeom>
                    <a:noFill/>
                    <a:ln w="9525">
                      <a:noFill/>
                      <a:miter lim="800000"/>
                      <a:headEnd/>
                      <a:tailEnd/>
                    </a:ln>
                  </pic:spPr>
                </pic:pic>
              </a:graphicData>
            </a:graphic>
          </wp:inline>
        </w:drawing>
      </w:r>
      <w:r>
        <w:rPr>
          <w:rFonts w:ascii="Calibri" w:eastAsia="Calibri" w:hAnsi="Calibri" w:cs="Times New Roman"/>
          <w:sz w:val="24"/>
          <w:szCs w:val="24"/>
        </w:rPr>
        <w:t>Рис.9. Несколько ассоциаций</w:t>
      </w:r>
    </w:p>
    <w:p w:rsidR="00C01A56" w:rsidRDefault="00C01A56"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Ассоциации в модели предметной области </w:t>
      </w:r>
      <w:r w:rsidRPr="00C01A56">
        <w:rPr>
          <w:rFonts w:ascii="Calibri" w:eastAsia="Calibri" w:hAnsi="Calibri" w:cs="Times New Roman"/>
          <w:b/>
          <w:sz w:val="24"/>
          <w:szCs w:val="24"/>
        </w:rPr>
        <w:t>не являются описанием потоков данных</w:t>
      </w:r>
      <w:r>
        <w:rPr>
          <w:rFonts w:ascii="Calibri" w:eastAsia="Calibri" w:hAnsi="Calibri" w:cs="Times New Roman"/>
          <w:sz w:val="24"/>
          <w:szCs w:val="24"/>
        </w:rPr>
        <w:t xml:space="preserve">, </w:t>
      </w:r>
      <w:r w:rsidRPr="00C01A56">
        <w:rPr>
          <w:rFonts w:ascii="Calibri" w:eastAsia="Calibri" w:hAnsi="Calibri" w:cs="Times New Roman"/>
          <w:b/>
          <w:sz w:val="24"/>
          <w:szCs w:val="24"/>
        </w:rPr>
        <w:t>баз данных</w:t>
      </w:r>
      <w:r>
        <w:rPr>
          <w:rFonts w:ascii="Calibri" w:eastAsia="Calibri" w:hAnsi="Calibri" w:cs="Times New Roman"/>
          <w:sz w:val="24"/>
          <w:szCs w:val="24"/>
        </w:rPr>
        <w:t xml:space="preserve"> или каких-либо других </w:t>
      </w:r>
      <w:r w:rsidRPr="00C01A56">
        <w:rPr>
          <w:rFonts w:ascii="Calibri" w:eastAsia="Calibri" w:hAnsi="Calibri" w:cs="Times New Roman"/>
          <w:b/>
          <w:sz w:val="24"/>
          <w:szCs w:val="24"/>
        </w:rPr>
        <w:t>частей программной системы</w:t>
      </w:r>
      <w:r>
        <w:rPr>
          <w:rFonts w:ascii="Calibri" w:eastAsia="Calibri" w:hAnsi="Calibri" w:cs="Times New Roman"/>
          <w:sz w:val="24"/>
          <w:szCs w:val="24"/>
        </w:rPr>
        <w:t>. Ассоциации в концептуальной модели описывают значимые отношения, имеющие концептуальный смысл. На практике (при реализации) многие из ассоциаций (но не все) обычно реализуются как методы перемещения или обеспечения видимости. При создании модели предметной области определяются ассоциации, часть из которых вообще не будет реализована во время проектирования.</w:t>
      </w:r>
    </w:p>
    <w:p w:rsidR="00C01A56" w:rsidRPr="00C01A56" w:rsidRDefault="00C01A56" w:rsidP="00C01A56">
      <w:pPr>
        <w:pStyle w:val="2"/>
        <w:numPr>
          <w:ilvl w:val="0"/>
          <w:numId w:val="2"/>
        </w:numPr>
        <w:rPr>
          <w:rFonts w:asciiTheme="minorHAnsi" w:eastAsia="Calibri" w:hAnsiTheme="minorHAnsi"/>
          <w:color w:val="auto"/>
        </w:rPr>
      </w:pPr>
      <w:r w:rsidRPr="00C01A56">
        <w:rPr>
          <w:rFonts w:asciiTheme="minorHAnsi" w:eastAsia="Calibri" w:hAnsiTheme="minorHAnsi"/>
          <w:color w:val="auto"/>
        </w:rPr>
        <w:t>Добавление атрибутов</w:t>
      </w:r>
    </w:p>
    <w:p w:rsidR="00C01A56" w:rsidRDefault="004A4884"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 xml:space="preserve">В модели предметной области необходимо идентифицировать </w:t>
      </w:r>
      <w:r w:rsidRPr="004A4884">
        <w:rPr>
          <w:rFonts w:ascii="Calibri" w:eastAsia="Calibri" w:hAnsi="Calibri" w:cs="Times New Roman"/>
          <w:b/>
          <w:sz w:val="24"/>
          <w:szCs w:val="24"/>
        </w:rPr>
        <w:t>атрибуты</w:t>
      </w:r>
      <w:r>
        <w:rPr>
          <w:rFonts w:ascii="Calibri" w:eastAsia="Calibri" w:hAnsi="Calibri" w:cs="Times New Roman"/>
          <w:sz w:val="24"/>
          <w:szCs w:val="24"/>
        </w:rPr>
        <w:t xml:space="preserve"> </w:t>
      </w:r>
      <w:r w:rsidRPr="004A4884">
        <w:rPr>
          <w:rFonts w:ascii="Calibri" w:eastAsia="Calibri" w:hAnsi="Calibri" w:cs="Times New Roman"/>
          <w:b/>
          <w:sz w:val="24"/>
          <w:szCs w:val="24"/>
        </w:rPr>
        <w:t>классов</w:t>
      </w:r>
      <w:r>
        <w:rPr>
          <w:rFonts w:ascii="Calibri" w:eastAsia="Calibri" w:hAnsi="Calibri" w:cs="Times New Roman"/>
          <w:sz w:val="24"/>
          <w:szCs w:val="24"/>
        </w:rPr>
        <w:t>, которые удовлетворяют информационным требованиям разрабатываемых в текущий момент сценариев.</w:t>
      </w:r>
    </w:p>
    <w:p w:rsidR="004A4884" w:rsidRDefault="004A4884" w:rsidP="005153AB">
      <w:pPr>
        <w:spacing w:line="288" w:lineRule="auto"/>
        <w:jc w:val="both"/>
        <w:rPr>
          <w:rFonts w:ascii="Calibri" w:eastAsia="Calibri" w:hAnsi="Calibri" w:cs="Times New Roman"/>
          <w:sz w:val="24"/>
          <w:szCs w:val="24"/>
        </w:rPr>
      </w:pPr>
      <w:r w:rsidRPr="004A4884">
        <w:rPr>
          <w:rFonts w:ascii="Calibri" w:eastAsia="Calibri" w:hAnsi="Calibri" w:cs="Times New Roman"/>
          <w:b/>
          <w:sz w:val="24"/>
          <w:szCs w:val="24"/>
        </w:rPr>
        <w:t>Атрибут</w:t>
      </w:r>
      <w:r>
        <w:rPr>
          <w:rFonts w:ascii="Calibri" w:eastAsia="Calibri" w:hAnsi="Calibri" w:cs="Times New Roman"/>
          <w:sz w:val="24"/>
          <w:szCs w:val="24"/>
        </w:rPr>
        <w:t xml:space="preserve"> (attribute)</w:t>
      </w:r>
      <w:r w:rsidRPr="004A4884">
        <w:rPr>
          <w:rFonts w:ascii="Calibri" w:eastAsia="Calibri" w:hAnsi="Calibri" w:cs="Times New Roman"/>
          <w:sz w:val="24"/>
          <w:szCs w:val="24"/>
        </w:rPr>
        <w:t xml:space="preserve"> – это </w:t>
      </w:r>
      <w:r>
        <w:rPr>
          <w:rFonts w:ascii="Calibri" w:eastAsia="Calibri" w:hAnsi="Calibri" w:cs="Times New Roman"/>
          <w:sz w:val="24"/>
          <w:szCs w:val="24"/>
        </w:rPr>
        <w:t>абстрактное свойство объекта.</w:t>
      </w:r>
    </w:p>
    <w:p w:rsidR="004A4884" w:rsidRDefault="004A4884"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В модел</w:t>
      </w:r>
      <w:r w:rsidR="005A3813">
        <w:rPr>
          <w:rFonts w:ascii="Calibri" w:eastAsia="Calibri" w:hAnsi="Calibri" w:cs="Times New Roman"/>
          <w:sz w:val="24"/>
          <w:szCs w:val="24"/>
        </w:rPr>
        <w:t>ь</w:t>
      </w:r>
      <w:r>
        <w:rPr>
          <w:rFonts w:ascii="Calibri" w:eastAsia="Calibri" w:hAnsi="Calibri" w:cs="Times New Roman"/>
          <w:sz w:val="24"/>
          <w:szCs w:val="24"/>
        </w:rPr>
        <w:t xml:space="preserve"> предметной области включают те атрибуты, для которых определены соответствующие требования (например, прецеденты) или для которых необходимо хранить определенную информацию. Примеры приведены на рис.10.</w:t>
      </w:r>
    </w:p>
    <w:p w:rsidR="004A4884" w:rsidRDefault="00711D55" w:rsidP="005153AB">
      <w:pPr>
        <w:spacing w:line="288" w:lineRule="auto"/>
        <w:jc w:val="both"/>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2466975" cy="142875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rcRect/>
                    <a:stretch>
                      <a:fillRect/>
                    </a:stretch>
                  </pic:blipFill>
                  <pic:spPr bwMode="auto">
                    <a:xfrm>
                      <a:off x="0" y="0"/>
                      <a:ext cx="2466975" cy="1428750"/>
                    </a:xfrm>
                    <a:prstGeom prst="rect">
                      <a:avLst/>
                    </a:prstGeom>
                    <a:noFill/>
                    <a:ln w="9525">
                      <a:noFill/>
                      <a:miter lim="800000"/>
                      <a:headEnd/>
                      <a:tailEnd/>
                    </a:ln>
                  </pic:spPr>
                </pic:pic>
              </a:graphicData>
            </a:graphic>
          </wp:inline>
        </w:drawing>
      </w:r>
      <w:r>
        <w:rPr>
          <w:rFonts w:ascii="Calibri" w:eastAsia="Calibri" w:hAnsi="Calibri" w:cs="Times New Roman"/>
          <w:sz w:val="24"/>
          <w:szCs w:val="24"/>
        </w:rPr>
        <w:t>Рис.10. Класс и его атрибуты</w:t>
      </w:r>
    </w:p>
    <w:p w:rsidR="00711D55" w:rsidRDefault="00711D55" w:rsidP="005153AB">
      <w:pPr>
        <w:spacing w:line="288" w:lineRule="auto"/>
        <w:jc w:val="both"/>
        <w:rPr>
          <w:rFonts w:ascii="Calibri" w:eastAsia="Calibri" w:hAnsi="Calibri" w:cs="Times New Roman"/>
          <w:sz w:val="24"/>
          <w:szCs w:val="24"/>
        </w:rPr>
      </w:pPr>
      <w:r w:rsidRPr="003740A0">
        <w:rPr>
          <w:rFonts w:ascii="Calibri" w:eastAsia="Calibri" w:hAnsi="Calibri" w:cs="Times New Roman"/>
          <w:sz w:val="24"/>
          <w:szCs w:val="24"/>
        </w:rPr>
        <w:t>Атрибуты должны быть простыми.</w:t>
      </w:r>
      <w:r w:rsidR="003740A0">
        <w:rPr>
          <w:rFonts w:ascii="Calibri" w:eastAsia="Calibri" w:hAnsi="Calibri" w:cs="Times New Roman"/>
          <w:sz w:val="24"/>
          <w:szCs w:val="24"/>
        </w:rPr>
        <w:t xml:space="preserve"> </w:t>
      </w:r>
      <w:r>
        <w:rPr>
          <w:rFonts w:ascii="Calibri" w:eastAsia="Calibri" w:hAnsi="Calibri" w:cs="Times New Roman"/>
          <w:sz w:val="24"/>
          <w:szCs w:val="24"/>
        </w:rPr>
        <w:t>Типы атрибутов должны (как правило) представлять собой примитивные типы данных: Boolean, Date, Number, String (Text), Time.</w:t>
      </w:r>
    </w:p>
    <w:p w:rsidR="00711D55" w:rsidRDefault="00711D55" w:rsidP="005153AB">
      <w:pPr>
        <w:spacing w:line="288" w:lineRule="auto"/>
        <w:jc w:val="both"/>
        <w:rPr>
          <w:rFonts w:ascii="Calibri" w:eastAsia="Calibri" w:hAnsi="Calibri" w:cs="Times New Roman"/>
          <w:sz w:val="24"/>
          <w:szCs w:val="24"/>
        </w:rPr>
      </w:pPr>
      <w:r w:rsidRPr="003740A0">
        <w:rPr>
          <w:rFonts w:ascii="Calibri" w:eastAsia="Calibri" w:hAnsi="Calibri" w:cs="Times New Roman"/>
          <w:sz w:val="24"/>
          <w:szCs w:val="24"/>
        </w:rPr>
        <w:t>Не используйте атрибуты в качестве внешних ключей.</w:t>
      </w:r>
      <w:r w:rsidR="003740A0">
        <w:rPr>
          <w:rFonts w:ascii="Calibri" w:eastAsia="Calibri" w:hAnsi="Calibri" w:cs="Times New Roman"/>
          <w:sz w:val="24"/>
          <w:szCs w:val="24"/>
        </w:rPr>
        <w:t xml:space="preserve"> </w:t>
      </w:r>
      <w:r>
        <w:rPr>
          <w:rFonts w:ascii="Calibri" w:eastAsia="Calibri" w:hAnsi="Calibri" w:cs="Times New Roman"/>
          <w:sz w:val="24"/>
          <w:szCs w:val="24"/>
        </w:rPr>
        <w:t>Атрибуты не должны использоваться для связи концептуальных классов в модели предметной области. Наиболее распростране</w:t>
      </w:r>
      <w:r w:rsidR="000A6DD8">
        <w:rPr>
          <w:rFonts w:ascii="Calibri" w:eastAsia="Calibri" w:hAnsi="Calibri" w:cs="Times New Roman"/>
          <w:sz w:val="24"/>
          <w:szCs w:val="24"/>
        </w:rPr>
        <w:t>нн</w:t>
      </w:r>
      <w:r>
        <w:rPr>
          <w:rFonts w:ascii="Calibri" w:eastAsia="Calibri" w:hAnsi="Calibri" w:cs="Times New Roman"/>
          <w:sz w:val="24"/>
          <w:szCs w:val="24"/>
        </w:rPr>
        <w:t xml:space="preserve">ым нарушением является добавление некоторой </w:t>
      </w:r>
      <w:r>
        <w:rPr>
          <w:rFonts w:ascii="Calibri" w:eastAsia="Calibri" w:hAnsi="Calibri" w:cs="Times New Roman"/>
          <w:sz w:val="24"/>
          <w:szCs w:val="24"/>
        </w:rPr>
        <w:lastRenderedPageBreak/>
        <w:t>разновидности атрибу</w:t>
      </w:r>
      <w:r w:rsidR="000A6DD8">
        <w:rPr>
          <w:rFonts w:ascii="Calibri" w:eastAsia="Calibri" w:hAnsi="Calibri" w:cs="Times New Roman"/>
          <w:sz w:val="24"/>
          <w:szCs w:val="24"/>
        </w:rPr>
        <w:t>та внешнего ключа (foreign key), что обычно происходит при разработке баз данных.</w:t>
      </w:r>
    </w:p>
    <w:p w:rsidR="000A6DD8" w:rsidRPr="000A6DD8" w:rsidRDefault="000A6DD8" w:rsidP="000A6DD8">
      <w:pPr>
        <w:pStyle w:val="2"/>
        <w:numPr>
          <w:ilvl w:val="0"/>
          <w:numId w:val="2"/>
        </w:numPr>
        <w:rPr>
          <w:rFonts w:asciiTheme="minorHAnsi" w:eastAsia="Calibri" w:hAnsiTheme="minorHAnsi"/>
          <w:color w:val="auto"/>
        </w:rPr>
      </w:pPr>
      <w:r w:rsidRPr="000A6DD8">
        <w:rPr>
          <w:rFonts w:asciiTheme="minorHAnsi" w:eastAsia="Calibri" w:hAnsiTheme="minorHAnsi"/>
          <w:color w:val="auto"/>
        </w:rPr>
        <w:t>Заключительные замечания о модели предметной области</w:t>
      </w:r>
    </w:p>
    <w:p w:rsidR="000A6DD8" w:rsidRDefault="000A6DD8" w:rsidP="003740A0">
      <w:pPr>
        <w:spacing w:after="120" w:line="240" w:lineRule="auto"/>
        <w:jc w:val="both"/>
        <w:rPr>
          <w:rFonts w:ascii="Calibri" w:eastAsia="Calibri" w:hAnsi="Calibri" w:cs="Times New Roman"/>
          <w:sz w:val="24"/>
          <w:szCs w:val="24"/>
        </w:rPr>
      </w:pPr>
      <w:r>
        <w:rPr>
          <w:rFonts w:ascii="Calibri" w:eastAsia="Calibri" w:hAnsi="Calibri" w:cs="Times New Roman"/>
          <w:sz w:val="24"/>
          <w:szCs w:val="24"/>
        </w:rPr>
        <w:t>После объединения концептуальных классов, ассоциаций и атрибутов модель предметной области примет вид, показанный на рис. 11 (пример).</w:t>
      </w:r>
    </w:p>
    <w:p w:rsidR="00B81740" w:rsidRDefault="00B81740" w:rsidP="003740A0">
      <w:pPr>
        <w:spacing w:after="0" w:line="240" w:lineRule="auto"/>
        <w:jc w:val="both"/>
        <w:rPr>
          <w:rFonts w:ascii="Calibri" w:eastAsia="Calibri" w:hAnsi="Calibri" w:cs="Times New Roman"/>
          <w:sz w:val="24"/>
          <w:szCs w:val="24"/>
        </w:rPr>
      </w:pPr>
      <w:r>
        <w:rPr>
          <w:rFonts w:ascii="Calibri" w:eastAsia="Calibri" w:hAnsi="Calibri" w:cs="Times New Roman"/>
          <w:noProof/>
          <w:sz w:val="24"/>
          <w:szCs w:val="24"/>
          <w:lang w:eastAsia="ru-RU"/>
        </w:rPr>
        <w:drawing>
          <wp:inline distT="0" distB="0" distL="0" distR="0">
            <wp:extent cx="5940425" cy="60758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srcRect/>
                    <a:stretch>
                      <a:fillRect/>
                    </a:stretch>
                  </pic:blipFill>
                  <pic:spPr bwMode="auto">
                    <a:xfrm>
                      <a:off x="0" y="0"/>
                      <a:ext cx="5940425" cy="6075845"/>
                    </a:xfrm>
                    <a:prstGeom prst="rect">
                      <a:avLst/>
                    </a:prstGeom>
                    <a:noFill/>
                    <a:ln w="9525">
                      <a:noFill/>
                      <a:miter lim="800000"/>
                      <a:headEnd/>
                      <a:tailEnd/>
                    </a:ln>
                  </pic:spPr>
                </pic:pic>
              </a:graphicData>
            </a:graphic>
          </wp:inline>
        </w:drawing>
      </w:r>
    </w:p>
    <w:p w:rsidR="00B81740" w:rsidRDefault="00B81740" w:rsidP="003740A0">
      <w:pPr>
        <w:spacing w:line="240" w:lineRule="auto"/>
        <w:jc w:val="center"/>
        <w:rPr>
          <w:rFonts w:ascii="Calibri" w:eastAsia="Calibri" w:hAnsi="Calibri" w:cs="Times New Roman"/>
          <w:sz w:val="24"/>
          <w:szCs w:val="24"/>
        </w:rPr>
      </w:pPr>
      <w:r>
        <w:rPr>
          <w:rFonts w:ascii="Calibri" w:eastAsia="Calibri" w:hAnsi="Calibri" w:cs="Times New Roman"/>
          <w:sz w:val="24"/>
          <w:szCs w:val="24"/>
        </w:rPr>
        <w:t xml:space="preserve">Рис.11. Пример </w:t>
      </w:r>
      <w:r w:rsidR="003740A0">
        <w:rPr>
          <w:rFonts w:ascii="Calibri" w:eastAsia="Calibri" w:hAnsi="Calibri" w:cs="Times New Roman"/>
          <w:sz w:val="24"/>
          <w:szCs w:val="24"/>
        </w:rPr>
        <w:t>модели предметной области</w:t>
      </w:r>
    </w:p>
    <w:p w:rsidR="000A6DD8" w:rsidRPr="000A6DD8" w:rsidRDefault="000A6DD8" w:rsidP="005153AB">
      <w:pPr>
        <w:spacing w:line="288" w:lineRule="auto"/>
        <w:jc w:val="both"/>
        <w:rPr>
          <w:rFonts w:ascii="Calibri" w:eastAsia="Calibri" w:hAnsi="Calibri" w:cs="Times New Roman"/>
          <w:sz w:val="24"/>
          <w:szCs w:val="24"/>
        </w:rPr>
      </w:pPr>
      <w:r>
        <w:rPr>
          <w:rFonts w:ascii="Calibri" w:eastAsia="Calibri" w:hAnsi="Calibri" w:cs="Times New Roman"/>
          <w:sz w:val="24"/>
          <w:szCs w:val="24"/>
        </w:rPr>
        <w:t>Не существует такого понятия, как «единственно верная модель». Все модели являются аппроксимациями изучаемой области. В хорошей модели представлены наиболее существенные абстракции и данные, которые требуются для понимания предметной области в контексте текущих требований. С помощью такой модели можно досконально разобраться в предметной области, ее понятиях, терминологии и взаимосвязях между различными элементами.</w:t>
      </w:r>
    </w:p>
    <w:sectPr w:rsidR="000A6DD8" w:rsidRPr="000A6DD8" w:rsidSect="000764E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13F" w:rsidRDefault="00BA213F" w:rsidP="00AA4C47">
      <w:pPr>
        <w:spacing w:after="0" w:line="240" w:lineRule="auto"/>
      </w:pPr>
      <w:r>
        <w:separator/>
      </w:r>
    </w:p>
  </w:endnote>
  <w:endnote w:type="continuationSeparator" w:id="1">
    <w:p w:rsidR="00BA213F" w:rsidRDefault="00BA213F" w:rsidP="00AA4C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13F" w:rsidRDefault="00BA213F" w:rsidP="00AA4C47">
      <w:pPr>
        <w:spacing w:after="0" w:line="240" w:lineRule="auto"/>
      </w:pPr>
      <w:r>
        <w:separator/>
      </w:r>
    </w:p>
  </w:footnote>
  <w:footnote w:type="continuationSeparator" w:id="1">
    <w:p w:rsidR="00BA213F" w:rsidRDefault="00BA213F" w:rsidP="00AA4C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B57D0"/>
    <w:multiLevelType w:val="hybridMultilevel"/>
    <w:tmpl w:val="52C85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0C2E3C"/>
    <w:multiLevelType w:val="multilevel"/>
    <w:tmpl w:val="B03433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41F22F6"/>
    <w:multiLevelType w:val="multilevel"/>
    <w:tmpl w:val="B03433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1A671633"/>
    <w:multiLevelType w:val="hybridMultilevel"/>
    <w:tmpl w:val="C0E6E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5221FD"/>
    <w:multiLevelType w:val="hybridMultilevel"/>
    <w:tmpl w:val="2F401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DE46D6"/>
    <w:multiLevelType w:val="multilevel"/>
    <w:tmpl w:val="B03433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654D1A47"/>
    <w:multiLevelType w:val="multilevel"/>
    <w:tmpl w:val="11BA58AA"/>
    <w:lvl w:ilvl="0">
      <w:start w:val="1"/>
      <w:numFmt w:val="decimal"/>
      <w:pStyle w:val="a"/>
      <w:lvlText w:val="Рис. 3.%1."/>
      <w:lvlJc w:val="left"/>
      <w:pPr>
        <w:tabs>
          <w:tab w:val="num" w:pos="108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nsid w:val="77012505"/>
    <w:multiLevelType w:val="multilevel"/>
    <w:tmpl w:val="B03433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77C51BA2"/>
    <w:multiLevelType w:val="hybridMultilevel"/>
    <w:tmpl w:val="98301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7"/>
  </w:num>
  <w:num w:numId="5">
    <w:abstractNumId w:val="2"/>
  </w:num>
  <w:num w:numId="6">
    <w:abstractNumId w:val="3"/>
  </w:num>
  <w:num w:numId="7">
    <w:abstractNumId w:val="8"/>
  </w:num>
  <w:num w:numId="8">
    <w:abstractNumId w:val="4"/>
  </w:num>
  <w:num w:numId="9">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41DDD"/>
    <w:rsid w:val="00026F66"/>
    <w:rsid w:val="00055CCD"/>
    <w:rsid w:val="00067840"/>
    <w:rsid w:val="000764E2"/>
    <w:rsid w:val="00083595"/>
    <w:rsid w:val="00084854"/>
    <w:rsid w:val="00094C2F"/>
    <w:rsid w:val="000A6DD8"/>
    <w:rsid w:val="000B2019"/>
    <w:rsid w:val="000C6975"/>
    <w:rsid w:val="000D29EC"/>
    <w:rsid w:val="00101CE4"/>
    <w:rsid w:val="00104D6D"/>
    <w:rsid w:val="001170FC"/>
    <w:rsid w:val="001213B5"/>
    <w:rsid w:val="00124B1C"/>
    <w:rsid w:val="00126A96"/>
    <w:rsid w:val="0013076E"/>
    <w:rsid w:val="001778EB"/>
    <w:rsid w:val="00180614"/>
    <w:rsid w:val="0019440C"/>
    <w:rsid w:val="001A4F38"/>
    <w:rsid w:val="001B7860"/>
    <w:rsid w:val="001C448C"/>
    <w:rsid w:val="001D3FB1"/>
    <w:rsid w:val="00220E39"/>
    <w:rsid w:val="00226567"/>
    <w:rsid w:val="00232455"/>
    <w:rsid w:val="002345BF"/>
    <w:rsid w:val="00235EB0"/>
    <w:rsid w:val="002362E0"/>
    <w:rsid w:val="00237AEB"/>
    <w:rsid w:val="002658C7"/>
    <w:rsid w:val="002730F9"/>
    <w:rsid w:val="0027533F"/>
    <w:rsid w:val="002826F2"/>
    <w:rsid w:val="002A3ADA"/>
    <w:rsid w:val="002A4583"/>
    <w:rsid w:val="002B27CC"/>
    <w:rsid w:val="002B4531"/>
    <w:rsid w:val="002B7745"/>
    <w:rsid w:val="002D1F4F"/>
    <w:rsid w:val="002E5100"/>
    <w:rsid w:val="003034D2"/>
    <w:rsid w:val="00314718"/>
    <w:rsid w:val="00354EFA"/>
    <w:rsid w:val="00357229"/>
    <w:rsid w:val="003659AB"/>
    <w:rsid w:val="0037161C"/>
    <w:rsid w:val="003740A0"/>
    <w:rsid w:val="00381D0D"/>
    <w:rsid w:val="003C7CD3"/>
    <w:rsid w:val="003D642F"/>
    <w:rsid w:val="003D6D4B"/>
    <w:rsid w:val="003E77FE"/>
    <w:rsid w:val="003F3735"/>
    <w:rsid w:val="003F3E23"/>
    <w:rsid w:val="00401C92"/>
    <w:rsid w:val="0041676B"/>
    <w:rsid w:val="004446EF"/>
    <w:rsid w:val="00480ADC"/>
    <w:rsid w:val="004A4884"/>
    <w:rsid w:val="004C001F"/>
    <w:rsid w:val="004C5F61"/>
    <w:rsid w:val="004D0DE4"/>
    <w:rsid w:val="004E4B5C"/>
    <w:rsid w:val="004E7CB1"/>
    <w:rsid w:val="004F5E28"/>
    <w:rsid w:val="004F6282"/>
    <w:rsid w:val="0050310A"/>
    <w:rsid w:val="00514D12"/>
    <w:rsid w:val="005153AB"/>
    <w:rsid w:val="00517FE9"/>
    <w:rsid w:val="005279AE"/>
    <w:rsid w:val="0054504E"/>
    <w:rsid w:val="00550AA7"/>
    <w:rsid w:val="00554694"/>
    <w:rsid w:val="00563312"/>
    <w:rsid w:val="00581FE5"/>
    <w:rsid w:val="00594EB9"/>
    <w:rsid w:val="005A3813"/>
    <w:rsid w:val="005B5AA1"/>
    <w:rsid w:val="005C753E"/>
    <w:rsid w:val="005D2CD6"/>
    <w:rsid w:val="005D2F39"/>
    <w:rsid w:val="005F0130"/>
    <w:rsid w:val="00605197"/>
    <w:rsid w:val="006100AA"/>
    <w:rsid w:val="00614257"/>
    <w:rsid w:val="00624EEE"/>
    <w:rsid w:val="00625CA2"/>
    <w:rsid w:val="00625EBB"/>
    <w:rsid w:val="006477C7"/>
    <w:rsid w:val="0065092F"/>
    <w:rsid w:val="006529B1"/>
    <w:rsid w:val="00653FF1"/>
    <w:rsid w:val="00657BFF"/>
    <w:rsid w:val="00660F33"/>
    <w:rsid w:val="00665343"/>
    <w:rsid w:val="00673ECD"/>
    <w:rsid w:val="006769F7"/>
    <w:rsid w:val="00677B12"/>
    <w:rsid w:val="00694915"/>
    <w:rsid w:val="006B73CB"/>
    <w:rsid w:val="006C0978"/>
    <w:rsid w:val="006C30EE"/>
    <w:rsid w:val="006D0A08"/>
    <w:rsid w:val="006E5617"/>
    <w:rsid w:val="00707AE8"/>
    <w:rsid w:val="00710B53"/>
    <w:rsid w:val="00711D55"/>
    <w:rsid w:val="00721125"/>
    <w:rsid w:val="00726061"/>
    <w:rsid w:val="007603DC"/>
    <w:rsid w:val="007669E0"/>
    <w:rsid w:val="00772CD2"/>
    <w:rsid w:val="007C3D3A"/>
    <w:rsid w:val="00804B9B"/>
    <w:rsid w:val="008062C6"/>
    <w:rsid w:val="00812882"/>
    <w:rsid w:val="00821F37"/>
    <w:rsid w:val="00831F21"/>
    <w:rsid w:val="008339A4"/>
    <w:rsid w:val="00864532"/>
    <w:rsid w:val="00895B33"/>
    <w:rsid w:val="008A1EED"/>
    <w:rsid w:val="008C1AE4"/>
    <w:rsid w:val="008C6AE2"/>
    <w:rsid w:val="00914E31"/>
    <w:rsid w:val="00915684"/>
    <w:rsid w:val="009179AF"/>
    <w:rsid w:val="009231B7"/>
    <w:rsid w:val="00927AEB"/>
    <w:rsid w:val="00937536"/>
    <w:rsid w:val="00941DDD"/>
    <w:rsid w:val="00945ABD"/>
    <w:rsid w:val="00946DF7"/>
    <w:rsid w:val="00956139"/>
    <w:rsid w:val="00962D03"/>
    <w:rsid w:val="00965DCD"/>
    <w:rsid w:val="00970534"/>
    <w:rsid w:val="0097466B"/>
    <w:rsid w:val="0098061C"/>
    <w:rsid w:val="00981892"/>
    <w:rsid w:val="00984F25"/>
    <w:rsid w:val="009A23B0"/>
    <w:rsid w:val="009A3A4D"/>
    <w:rsid w:val="009D32B4"/>
    <w:rsid w:val="009E57BA"/>
    <w:rsid w:val="009F09E7"/>
    <w:rsid w:val="009F114C"/>
    <w:rsid w:val="00A26DDA"/>
    <w:rsid w:val="00A33153"/>
    <w:rsid w:val="00A34FCB"/>
    <w:rsid w:val="00A418EF"/>
    <w:rsid w:val="00A44BE7"/>
    <w:rsid w:val="00A518A8"/>
    <w:rsid w:val="00A60A29"/>
    <w:rsid w:val="00A66D33"/>
    <w:rsid w:val="00A82422"/>
    <w:rsid w:val="00A979DE"/>
    <w:rsid w:val="00AA4C47"/>
    <w:rsid w:val="00AA6363"/>
    <w:rsid w:val="00AA6821"/>
    <w:rsid w:val="00AB1B84"/>
    <w:rsid w:val="00AB6D7D"/>
    <w:rsid w:val="00AC2C8D"/>
    <w:rsid w:val="00AC3FA8"/>
    <w:rsid w:val="00AD349C"/>
    <w:rsid w:val="00AE1E26"/>
    <w:rsid w:val="00AF76EB"/>
    <w:rsid w:val="00B02F19"/>
    <w:rsid w:val="00B112BF"/>
    <w:rsid w:val="00B314C5"/>
    <w:rsid w:val="00B34302"/>
    <w:rsid w:val="00B34E49"/>
    <w:rsid w:val="00B43249"/>
    <w:rsid w:val="00B60B37"/>
    <w:rsid w:val="00B60B4F"/>
    <w:rsid w:val="00B76055"/>
    <w:rsid w:val="00B760FC"/>
    <w:rsid w:val="00B81740"/>
    <w:rsid w:val="00BA213F"/>
    <w:rsid w:val="00BA7293"/>
    <w:rsid w:val="00BB1A73"/>
    <w:rsid w:val="00BB1AD7"/>
    <w:rsid w:val="00BC1A6E"/>
    <w:rsid w:val="00BC5863"/>
    <w:rsid w:val="00BD3767"/>
    <w:rsid w:val="00BD686E"/>
    <w:rsid w:val="00C01A56"/>
    <w:rsid w:val="00C05B2D"/>
    <w:rsid w:val="00C05EC3"/>
    <w:rsid w:val="00C255A3"/>
    <w:rsid w:val="00C4049F"/>
    <w:rsid w:val="00C42B77"/>
    <w:rsid w:val="00C67545"/>
    <w:rsid w:val="00C71B60"/>
    <w:rsid w:val="00C74DAE"/>
    <w:rsid w:val="00C925C6"/>
    <w:rsid w:val="00CA39A6"/>
    <w:rsid w:val="00CA5999"/>
    <w:rsid w:val="00D1054B"/>
    <w:rsid w:val="00D2135D"/>
    <w:rsid w:val="00D30FBC"/>
    <w:rsid w:val="00D44F18"/>
    <w:rsid w:val="00D72263"/>
    <w:rsid w:val="00D74A8E"/>
    <w:rsid w:val="00D86FA8"/>
    <w:rsid w:val="00D904C0"/>
    <w:rsid w:val="00D92B5E"/>
    <w:rsid w:val="00DA0429"/>
    <w:rsid w:val="00DE43E1"/>
    <w:rsid w:val="00DF10A0"/>
    <w:rsid w:val="00DF4061"/>
    <w:rsid w:val="00E153BA"/>
    <w:rsid w:val="00E25DF4"/>
    <w:rsid w:val="00E3275C"/>
    <w:rsid w:val="00E41BAC"/>
    <w:rsid w:val="00E4605C"/>
    <w:rsid w:val="00E5289F"/>
    <w:rsid w:val="00E53EED"/>
    <w:rsid w:val="00E55B65"/>
    <w:rsid w:val="00E55E5C"/>
    <w:rsid w:val="00E67149"/>
    <w:rsid w:val="00E74FDC"/>
    <w:rsid w:val="00E86181"/>
    <w:rsid w:val="00EC30F2"/>
    <w:rsid w:val="00EC5362"/>
    <w:rsid w:val="00ED2C9A"/>
    <w:rsid w:val="00EE30CF"/>
    <w:rsid w:val="00F0580F"/>
    <w:rsid w:val="00F501C9"/>
    <w:rsid w:val="00F67BF8"/>
    <w:rsid w:val="00F74879"/>
    <w:rsid w:val="00F83A6D"/>
    <w:rsid w:val="00F84993"/>
    <w:rsid w:val="00FB4B9A"/>
    <w:rsid w:val="00FB5A85"/>
    <w:rsid w:val="00FB7EDA"/>
    <w:rsid w:val="00FC1DBC"/>
    <w:rsid w:val="00FC653C"/>
    <w:rsid w:val="00FC6B1D"/>
    <w:rsid w:val="00FD7727"/>
    <w:rsid w:val="00FE7463"/>
    <w:rsid w:val="00FF2077"/>
    <w:rsid w:val="00FF6D16"/>
    <w:rsid w:val="00FF7B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64E2"/>
  </w:style>
  <w:style w:type="paragraph" w:styleId="1">
    <w:name w:val="heading 1"/>
    <w:basedOn w:val="a0"/>
    <w:link w:val="10"/>
    <w:uiPriority w:val="9"/>
    <w:qFormat/>
    <w:rsid w:val="00941DDD"/>
    <w:pPr>
      <w:spacing w:after="0" w:line="240" w:lineRule="auto"/>
      <w:outlineLvl w:val="0"/>
    </w:pPr>
    <w:rPr>
      <w:rFonts w:ascii="Times New Roman" w:eastAsia="Times New Roman" w:hAnsi="Times New Roman" w:cs="Times New Roman"/>
      <w:b/>
      <w:bCs/>
      <w:color w:val="0000FF"/>
      <w:kern w:val="36"/>
      <w:sz w:val="28"/>
      <w:szCs w:val="28"/>
      <w:lang w:eastAsia="ru-RU"/>
    </w:rPr>
  </w:style>
  <w:style w:type="paragraph" w:styleId="2">
    <w:name w:val="heading 2"/>
    <w:basedOn w:val="a0"/>
    <w:next w:val="a0"/>
    <w:link w:val="20"/>
    <w:uiPriority w:val="9"/>
    <w:unhideWhenUsed/>
    <w:qFormat/>
    <w:rsid w:val="008062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95613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5C753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41DDD"/>
    <w:rPr>
      <w:rFonts w:ascii="Times New Roman" w:eastAsia="Times New Roman" w:hAnsi="Times New Roman" w:cs="Times New Roman"/>
      <w:b/>
      <w:bCs/>
      <w:color w:val="0000FF"/>
      <w:kern w:val="36"/>
      <w:sz w:val="28"/>
      <w:szCs w:val="28"/>
      <w:lang w:eastAsia="ru-RU"/>
    </w:rPr>
  </w:style>
  <w:style w:type="paragraph" w:styleId="a4">
    <w:name w:val="Normal (Web)"/>
    <w:basedOn w:val="a0"/>
    <w:uiPriority w:val="99"/>
    <w:unhideWhenUsed/>
    <w:rsid w:val="00941D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0"/>
    <w:uiPriority w:val="34"/>
    <w:qFormat/>
    <w:rsid w:val="00084854"/>
    <w:pPr>
      <w:ind w:left="720"/>
      <w:contextualSpacing/>
    </w:pPr>
  </w:style>
  <w:style w:type="paragraph" w:styleId="a6">
    <w:name w:val="Balloon Text"/>
    <w:basedOn w:val="a0"/>
    <w:link w:val="a7"/>
    <w:uiPriority w:val="99"/>
    <w:semiHidden/>
    <w:unhideWhenUsed/>
    <w:rsid w:val="00965DCD"/>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965DCD"/>
    <w:rPr>
      <w:rFonts w:ascii="Tahoma" w:hAnsi="Tahoma" w:cs="Tahoma"/>
      <w:sz w:val="16"/>
      <w:szCs w:val="16"/>
    </w:rPr>
  </w:style>
  <w:style w:type="character" w:customStyle="1" w:styleId="20">
    <w:name w:val="Заголовок 2 Знак"/>
    <w:basedOn w:val="a1"/>
    <w:link w:val="2"/>
    <w:uiPriority w:val="9"/>
    <w:rsid w:val="008062C6"/>
    <w:rPr>
      <w:rFonts w:asciiTheme="majorHAnsi" w:eastAsiaTheme="majorEastAsia" w:hAnsiTheme="majorHAnsi" w:cstheme="majorBidi"/>
      <w:b/>
      <w:bCs/>
      <w:color w:val="4F81BD" w:themeColor="accent1"/>
      <w:sz w:val="26"/>
      <w:szCs w:val="26"/>
    </w:rPr>
  </w:style>
  <w:style w:type="paragraph" w:customStyle="1" w:styleId="text">
    <w:name w:val="text"/>
    <w:basedOn w:val="a0"/>
    <w:rsid w:val="004E4B5C"/>
    <w:pPr>
      <w:spacing w:after="270" w:line="360" w:lineRule="atLeast"/>
      <w:ind w:left="450" w:right="255" w:firstLine="540"/>
    </w:pPr>
    <w:rPr>
      <w:rFonts w:ascii="Tahoma" w:eastAsia="Times New Roman" w:hAnsi="Tahoma" w:cs="Tahoma"/>
      <w:color w:val="242424"/>
      <w:sz w:val="17"/>
      <w:szCs w:val="17"/>
      <w:lang w:eastAsia="ru-RU"/>
    </w:rPr>
  </w:style>
  <w:style w:type="paragraph" w:customStyle="1" w:styleId="texth2">
    <w:name w:val="texth2"/>
    <w:basedOn w:val="a0"/>
    <w:rsid w:val="004E4B5C"/>
    <w:pPr>
      <w:spacing w:after="270" w:line="360" w:lineRule="atLeast"/>
      <w:ind w:left="450" w:right="255" w:firstLine="540"/>
      <w:jc w:val="both"/>
    </w:pPr>
    <w:rPr>
      <w:rFonts w:ascii="Tahoma" w:eastAsia="Times New Roman" w:hAnsi="Tahoma" w:cs="Tahoma"/>
      <w:b/>
      <w:bCs/>
      <w:color w:val="242424"/>
      <w:sz w:val="20"/>
      <w:szCs w:val="20"/>
      <w:lang w:eastAsia="ru-RU"/>
    </w:rPr>
  </w:style>
  <w:style w:type="character" w:customStyle="1" w:styleId="30">
    <w:name w:val="Заголовок 3 Знак"/>
    <w:basedOn w:val="a1"/>
    <w:link w:val="3"/>
    <w:uiPriority w:val="9"/>
    <w:rsid w:val="00956139"/>
    <w:rPr>
      <w:rFonts w:asciiTheme="majorHAnsi" w:eastAsiaTheme="majorEastAsia" w:hAnsiTheme="majorHAnsi" w:cstheme="majorBidi"/>
      <w:b/>
      <w:bCs/>
      <w:color w:val="4F81BD" w:themeColor="accent1"/>
    </w:rPr>
  </w:style>
  <w:style w:type="paragraph" w:customStyle="1" w:styleId="a">
    <w:name w:val="Рисунок"/>
    <w:basedOn w:val="a0"/>
    <w:rsid w:val="00956139"/>
    <w:pPr>
      <w:numPr>
        <w:numId w:val="1"/>
      </w:numPr>
      <w:spacing w:after="0" w:line="240" w:lineRule="auto"/>
      <w:ind w:left="1134" w:right="1134"/>
      <w:jc w:val="center"/>
    </w:pPr>
    <w:rPr>
      <w:rFonts w:ascii="Times New Roman" w:eastAsia="Times New Roman" w:hAnsi="Times New Roman" w:cs="Times New Roman"/>
      <w:i/>
      <w:sz w:val="26"/>
      <w:szCs w:val="20"/>
      <w:lang w:eastAsia="ru-RU"/>
    </w:rPr>
  </w:style>
  <w:style w:type="character" w:styleId="a8">
    <w:name w:val="Hyperlink"/>
    <w:basedOn w:val="a1"/>
    <w:uiPriority w:val="99"/>
    <w:unhideWhenUsed/>
    <w:rsid w:val="00A518A8"/>
    <w:rPr>
      <w:strike w:val="0"/>
      <w:dstrike w:val="0"/>
      <w:color w:val="003399"/>
      <w:u w:val="none"/>
      <w:effect w:val="none"/>
    </w:rPr>
  </w:style>
  <w:style w:type="character" w:styleId="a9">
    <w:name w:val="Strong"/>
    <w:basedOn w:val="a1"/>
    <w:uiPriority w:val="22"/>
    <w:qFormat/>
    <w:rsid w:val="00A518A8"/>
    <w:rPr>
      <w:b/>
      <w:bCs/>
    </w:rPr>
  </w:style>
  <w:style w:type="paragraph" w:customStyle="1" w:styleId="style1">
    <w:name w:val="style1"/>
    <w:basedOn w:val="a0"/>
    <w:rsid w:val="0013076E"/>
    <w:pPr>
      <w:spacing w:before="100" w:beforeAutospacing="1" w:after="100" w:afterAutospacing="1" w:line="240" w:lineRule="auto"/>
    </w:pPr>
    <w:rPr>
      <w:rFonts w:ascii="Verdana" w:eastAsia="Times New Roman" w:hAnsi="Verdana" w:cs="Times New Roman"/>
      <w:color w:val="000000"/>
      <w:sz w:val="18"/>
      <w:szCs w:val="18"/>
      <w:lang w:eastAsia="ru-RU"/>
    </w:rPr>
  </w:style>
  <w:style w:type="character" w:styleId="aa">
    <w:name w:val="page number"/>
    <w:basedOn w:val="a1"/>
    <w:semiHidden/>
    <w:rsid w:val="00605197"/>
  </w:style>
  <w:style w:type="table" w:styleId="ab">
    <w:name w:val="Table Grid"/>
    <w:basedOn w:val="a2"/>
    <w:uiPriority w:val="59"/>
    <w:rsid w:val="00B60B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Emphasis"/>
    <w:basedOn w:val="a1"/>
    <w:uiPriority w:val="20"/>
    <w:qFormat/>
    <w:rsid w:val="005C753E"/>
    <w:rPr>
      <w:i/>
      <w:iCs/>
    </w:rPr>
  </w:style>
  <w:style w:type="character" w:customStyle="1" w:styleId="40">
    <w:name w:val="Заголовок 4 Знак"/>
    <w:basedOn w:val="a1"/>
    <w:link w:val="4"/>
    <w:uiPriority w:val="9"/>
    <w:semiHidden/>
    <w:rsid w:val="005C753E"/>
    <w:rPr>
      <w:rFonts w:asciiTheme="majorHAnsi" w:eastAsiaTheme="majorEastAsia" w:hAnsiTheme="majorHAnsi" w:cstheme="majorBidi"/>
      <w:b/>
      <w:bCs/>
      <w:i/>
      <w:iCs/>
      <w:color w:val="4F81BD" w:themeColor="accent1"/>
    </w:rPr>
  </w:style>
  <w:style w:type="character" w:customStyle="1" w:styleId="quote">
    <w:name w:val="quote"/>
    <w:basedOn w:val="a1"/>
    <w:rsid w:val="005C753E"/>
  </w:style>
  <w:style w:type="paragraph" w:styleId="ad">
    <w:name w:val="footnote text"/>
    <w:basedOn w:val="a0"/>
    <w:link w:val="ae"/>
    <w:uiPriority w:val="99"/>
    <w:semiHidden/>
    <w:unhideWhenUsed/>
    <w:rsid w:val="00AA4C47"/>
    <w:pPr>
      <w:spacing w:after="0" w:line="240" w:lineRule="auto"/>
    </w:pPr>
    <w:rPr>
      <w:sz w:val="20"/>
      <w:szCs w:val="20"/>
    </w:rPr>
  </w:style>
  <w:style w:type="character" w:customStyle="1" w:styleId="ae">
    <w:name w:val="Текст сноски Знак"/>
    <w:basedOn w:val="a1"/>
    <w:link w:val="ad"/>
    <w:uiPriority w:val="99"/>
    <w:semiHidden/>
    <w:rsid w:val="00AA4C47"/>
    <w:rPr>
      <w:sz w:val="20"/>
      <w:szCs w:val="20"/>
    </w:rPr>
  </w:style>
  <w:style w:type="character" w:styleId="af">
    <w:name w:val="footnote reference"/>
    <w:basedOn w:val="a1"/>
    <w:uiPriority w:val="99"/>
    <w:semiHidden/>
    <w:unhideWhenUsed/>
    <w:rsid w:val="00AA4C47"/>
    <w:rPr>
      <w:vertAlign w:val="superscript"/>
    </w:rPr>
  </w:style>
  <w:style w:type="paragraph" w:styleId="af0">
    <w:name w:val="endnote text"/>
    <w:basedOn w:val="a0"/>
    <w:link w:val="af1"/>
    <w:uiPriority w:val="99"/>
    <w:semiHidden/>
    <w:unhideWhenUsed/>
    <w:rsid w:val="008A1EED"/>
    <w:pPr>
      <w:spacing w:after="0" w:line="240" w:lineRule="auto"/>
    </w:pPr>
    <w:rPr>
      <w:sz w:val="20"/>
      <w:szCs w:val="20"/>
    </w:rPr>
  </w:style>
  <w:style w:type="character" w:customStyle="1" w:styleId="af1">
    <w:name w:val="Текст концевой сноски Знак"/>
    <w:basedOn w:val="a1"/>
    <w:link w:val="af0"/>
    <w:uiPriority w:val="99"/>
    <w:semiHidden/>
    <w:rsid w:val="008A1EED"/>
    <w:rPr>
      <w:sz w:val="20"/>
      <w:szCs w:val="20"/>
    </w:rPr>
  </w:style>
  <w:style w:type="character" w:styleId="af2">
    <w:name w:val="endnote reference"/>
    <w:basedOn w:val="a1"/>
    <w:uiPriority w:val="99"/>
    <w:semiHidden/>
    <w:unhideWhenUsed/>
    <w:rsid w:val="008A1EED"/>
    <w:rPr>
      <w:vertAlign w:val="superscript"/>
    </w:rPr>
  </w:style>
  <w:style w:type="paragraph" w:styleId="af3">
    <w:name w:val="TOC Heading"/>
    <w:basedOn w:val="1"/>
    <w:next w:val="a0"/>
    <w:uiPriority w:val="39"/>
    <w:semiHidden/>
    <w:unhideWhenUsed/>
    <w:qFormat/>
    <w:rsid w:val="00232455"/>
    <w:pPr>
      <w:keepNext/>
      <w:keepLines/>
      <w:spacing w:before="480" w:line="276" w:lineRule="auto"/>
      <w:outlineLvl w:val="9"/>
    </w:pPr>
    <w:rPr>
      <w:rFonts w:asciiTheme="majorHAnsi" w:eastAsiaTheme="majorEastAsia" w:hAnsiTheme="majorHAnsi" w:cstheme="majorBidi"/>
      <w:color w:val="365F91" w:themeColor="accent1" w:themeShade="BF"/>
      <w:kern w:val="0"/>
      <w:lang w:eastAsia="en-US"/>
    </w:rPr>
  </w:style>
  <w:style w:type="paragraph" w:styleId="11">
    <w:name w:val="toc 1"/>
    <w:basedOn w:val="a0"/>
    <w:next w:val="a0"/>
    <w:autoRedefine/>
    <w:uiPriority w:val="39"/>
    <w:unhideWhenUsed/>
    <w:rsid w:val="00232455"/>
    <w:pPr>
      <w:spacing w:after="100"/>
    </w:pPr>
  </w:style>
  <w:style w:type="paragraph" w:styleId="21">
    <w:name w:val="toc 2"/>
    <w:basedOn w:val="a0"/>
    <w:next w:val="a0"/>
    <w:autoRedefine/>
    <w:uiPriority w:val="39"/>
    <w:unhideWhenUsed/>
    <w:rsid w:val="00232455"/>
    <w:pPr>
      <w:spacing w:after="100"/>
      <w:ind w:left="220"/>
    </w:pPr>
  </w:style>
</w:styles>
</file>

<file path=word/webSettings.xml><?xml version="1.0" encoding="utf-8"?>
<w:webSettings xmlns:r="http://schemas.openxmlformats.org/officeDocument/2006/relationships" xmlns:w="http://schemas.openxmlformats.org/wordprocessingml/2006/main">
  <w:divs>
    <w:div w:id="772744279">
      <w:bodyDiv w:val="1"/>
      <w:marLeft w:val="0"/>
      <w:marRight w:val="0"/>
      <w:marTop w:val="0"/>
      <w:marBottom w:val="0"/>
      <w:divBdr>
        <w:top w:val="none" w:sz="0" w:space="0" w:color="auto"/>
        <w:left w:val="none" w:sz="0" w:space="0" w:color="auto"/>
        <w:bottom w:val="none" w:sz="0" w:space="0" w:color="auto"/>
        <w:right w:val="none" w:sz="0" w:space="0" w:color="auto"/>
      </w:divBdr>
    </w:div>
    <w:div w:id="1005017315">
      <w:bodyDiv w:val="1"/>
      <w:marLeft w:val="0"/>
      <w:marRight w:val="0"/>
      <w:marTop w:val="0"/>
      <w:marBottom w:val="0"/>
      <w:divBdr>
        <w:top w:val="none" w:sz="0" w:space="0" w:color="auto"/>
        <w:left w:val="none" w:sz="0" w:space="0" w:color="auto"/>
        <w:bottom w:val="none" w:sz="0" w:space="0" w:color="auto"/>
        <w:right w:val="none" w:sz="0" w:space="0" w:color="auto"/>
      </w:divBdr>
    </w:div>
    <w:div w:id="1455715977">
      <w:bodyDiv w:val="1"/>
      <w:marLeft w:val="0"/>
      <w:marRight w:val="0"/>
      <w:marTop w:val="0"/>
      <w:marBottom w:val="0"/>
      <w:divBdr>
        <w:top w:val="none" w:sz="0" w:space="0" w:color="auto"/>
        <w:left w:val="none" w:sz="0" w:space="0" w:color="auto"/>
        <w:bottom w:val="none" w:sz="0" w:space="0" w:color="auto"/>
        <w:right w:val="none" w:sz="0" w:space="0" w:color="auto"/>
      </w:divBdr>
    </w:div>
    <w:div w:id="1565604470">
      <w:bodyDiv w:val="1"/>
      <w:marLeft w:val="0"/>
      <w:marRight w:val="0"/>
      <w:marTop w:val="0"/>
      <w:marBottom w:val="0"/>
      <w:divBdr>
        <w:top w:val="none" w:sz="0" w:space="0" w:color="auto"/>
        <w:left w:val="none" w:sz="0" w:space="0" w:color="auto"/>
        <w:bottom w:val="none" w:sz="0" w:space="0" w:color="auto"/>
        <w:right w:val="none" w:sz="0" w:space="0" w:color="auto"/>
      </w:divBdr>
      <w:divsChild>
        <w:div w:id="697631086">
          <w:marLeft w:val="0"/>
          <w:marRight w:val="0"/>
          <w:marTop w:val="0"/>
          <w:marBottom w:val="0"/>
          <w:divBdr>
            <w:top w:val="none" w:sz="0" w:space="0" w:color="auto"/>
            <w:left w:val="none" w:sz="0" w:space="0" w:color="auto"/>
            <w:bottom w:val="none" w:sz="0" w:space="0" w:color="auto"/>
            <w:right w:val="none" w:sz="0" w:space="0" w:color="auto"/>
          </w:divBdr>
          <w:divsChild>
            <w:div w:id="865871529">
              <w:marLeft w:val="450"/>
              <w:marRight w:val="255"/>
              <w:marTop w:val="0"/>
              <w:marBottom w:val="270"/>
              <w:divBdr>
                <w:top w:val="none" w:sz="0" w:space="0" w:color="auto"/>
                <w:left w:val="none" w:sz="0" w:space="0" w:color="auto"/>
                <w:bottom w:val="none" w:sz="0" w:space="0" w:color="auto"/>
                <w:right w:val="none" w:sz="0" w:space="0" w:color="auto"/>
              </w:divBdr>
            </w:div>
          </w:divsChild>
        </w:div>
      </w:divsChild>
    </w:div>
    <w:div w:id="19429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9424A-9000-42BD-8EF6-03996D84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7</Pages>
  <Words>1556</Words>
  <Characters>8874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GUAP</Company>
  <LinksUpToDate>false</LinksUpToDate>
  <CharactersWithSpaces>10410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AVB</dc:creator>
  <cp:keywords/>
  <dc:description/>
  <cp:lastModifiedBy>nata</cp:lastModifiedBy>
  <cp:revision>10</cp:revision>
  <dcterms:created xsi:type="dcterms:W3CDTF">2009-01-28T13:52:00Z</dcterms:created>
  <dcterms:modified xsi:type="dcterms:W3CDTF">2009-01-29T10:21:00Z</dcterms:modified>
</cp:coreProperties>
</file>